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15652" w14:textId="40E1E2F2" w:rsidR="00356C62" w:rsidRDefault="00356C62" w:rsidP="00356C62">
      <w:pPr>
        <w:pStyle w:val="Zkladntext"/>
        <w:rPr>
          <w:rFonts w:asciiTheme="minorHAnsi" w:hAnsiTheme="minorHAnsi"/>
          <w:sz w:val="20"/>
          <w:szCs w:val="22"/>
          <w:lang w:val="cs-CZ" w:eastAsia="en-US"/>
        </w:rPr>
      </w:pPr>
    </w:p>
    <w:p w14:paraId="7F596F90" w14:textId="77777777" w:rsidR="00356C62" w:rsidRDefault="00356C62" w:rsidP="00356C62">
      <w:pPr>
        <w:rPr>
          <w:lang w:val="cs-CZ"/>
        </w:rPr>
        <w:sectPr w:rsidR="00356C62">
          <w:footerReference w:type="default" r:id="rId14"/>
          <w:pgSz w:w="11907" w:h="16839"/>
          <w:pgMar w:top="720" w:right="720" w:bottom="720" w:left="1800" w:header="720" w:footer="720" w:gutter="0"/>
          <w:cols w:space="708"/>
        </w:sectPr>
      </w:pPr>
    </w:p>
    <w:p w14:paraId="2519D71C" w14:textId="162A0E79" w:rsidR="00356C62" w:rsidRDefault="00EB56BC" w:rsidP="00356C62">
      <w:pPr>
        <w:rPr>
          <w:lang w:val="cs-CZ" w:eastAsia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F206" wp14:editId="21C5586F">
                <wp:simplePos x="0" y="0"/>
                <wp:positionH relativeFrom="column">
                  <wp:posOffset>85725</wp:posOffset>
                </wp:positionH>
                <wp:positionV relativeFrom="paragraph">
                  <wp:posOffset>4001770</wp:posOffset>
                </wp:positionV>
                <wp:extent cx="5362575" cy="1076325"/>
                <wp:effectExtent l="0" t="0" r="9525" b="9525"/>
                <wp:wrapNone/>
                <wp:docPr id="995773345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415AA" w14:textId="456B895D" w:rsidR="00EB56BC" w:rsidRDefault="00EB56BC" w:rsidP="00EB56BC">
                            <w:pPr>
                              <w:pStyle w:val="Nzev"/>
                            </w:pPr>
                            <w:proofErr w:type="spellStart"/>
                            <w:r w:rsidRPr="00EB56BC">
                              <w:t>Změny</w:t>
                            </w:r>
                            <w:proofErr w:type="spellEnd"/>
                            <w:r w:rsidRPr="00EB56BC">
                              <w:t xml:space="preserve"> v </w:t>
                            </w:r>
                            <w:proofErr w:type="spellStart"/>
                            <w:r w:rsidRPr="00EB56BC">
                              <w:t>automatické</w:t>
                            </w:r>
                            <w:proofErr w:type="spellEnd"/>
                            <w:r w:rsidRPr="00EB56BC">
                              <w:t xml:space="preserve"> </w:t>
                            </w:r>
                            <w:proofErr w:type="spellStart"/>
                            <w:r w:rsidRPr="00EB56BC">
                              <w:t>komunikaci</w:t>
                            </w:r>
                            <w:proofErr w:type="spellEnd"/>
                            <w:r w:rsidRPr="00EB56BC">
                              <w:t xml:space="preserve"> - CIM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9F206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6.75pt;margin-top:315.1pt;width:422.2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A1Lg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" fillcolor="white [3201]" stroked="f" strokeweight=".5pt">
                <v:textbox>
                  <w:txbxContent>
                    <w:p w14:paraId="2C4415AA" w14:textId="456B895D" w:rsidR="00EB56BC" w:rsidRDefault="00EB56BC" w:rsidP="00EB56BC">
                      <w:pPr>
                        <w:pStyle w:val="Nzev"/>
                      </w:pPr>
                      <w:proofErr w:type="spellStart"/>
                      <w:r w:rsidRPr="00EB56BC">
                        <w:t>Změny</w:t>
                      </w:r>
                      <w:proofErr w:type="spellEnd"/>
                      <w:r w:rsidRPr="00EB56BC">
                        <w:t xml:space="preserve"> v </w:t>
                      </w:r>
                      <w:proofErr w:type="spellStart"/>
                      <w:r w:rsidRPr="00EB56BC">
                        <w:t>automatické</w:t>
                      </w:r>
                      <w:proofErr w:type="spellEnd"/>
                      <w:r w:rsidRPr="00EB56BC">
                        <w:t xml:space="preserve"> </w:t>
                      </w:r>
                      <w:proofErr w:type="spellStart"/>
                      <w:r w:rsidRPr="00EB56BC">
                        <w:t>komunikaci</w:t>
                      </w:r>
                      <w:proofErr w:type="spellEnd"/>
                      <w:r w:rsidRPr="00EB56BC">
                        <w:t xml:space="preserve"> - CIM</w:t>
                      </w:r>
                    </w:p>
                  </w:txbxContent>
                </v:textbox>
              </v:shape>
            </w:pict>
          </mc:Fallback>
        </mc:AlternateContent>
      </w:r>
      <w:r w:rsidRPr="00282D26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624DF006" wp14:editId="28B854DA">
            <wp:simplePos x="0" y="0"/>
            <wp:positionH relativeFrom="page">
              <wp:align>center</wp:align>
            </wp:positionH>
            <wp:positionV relativeFrom="paragraph">
              <wp:posOffset>2201545</wp:posOffset>
            </wp:positionV>
            <wp:extent cx="32861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37" y="21424"/>
                <wp:lineTo x="21537" y="0"/>
                <wp:lineTo x="0" y="0"/>
              </wp:wrapPolygon>
            </wp:wrapTight>
            <wp:docPr id="1" name="Obrázek 15" descr="Obsah obrázku logo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 descr="Obsah obrázku logo, Písmo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C62">
        <w:rPr>
          <w:lang w:val="cs-CZ" w:eastAsia="cs-CZ"/>
        </w:rPr>
        <w:br w:type="page"/>
      </w:r>
    </w:p>
    <w:p w14:paraId="1837BFAE" w14:textId="2DC13441" w:rsidR="00EB56BC" w:rsidRDefault="00EB56BC" w:rsidP="00356C62">
      <w:pPr>
        <w:rPr>
          <w:lang w:val="cs-CZ" w:eastAsia="cs-CZ"/>
        </w:rPr>
      </w:pPr>
    </w:p>
    <w:p w14:paraId="67FE645F" w14:textId="255D8AA6" w:rsidR="00EB56BC" w:rsidRDefault="00EB56BC" w:rsidP="00356C62">
      <w:pPr>
        <w:rPr>
          <w:lang w:val="cs-CZ" w:eastAsia="cs-CZ"/>
        </w:rPr>
      </w:pPr>
    </w:p>
    <w:p w14:paraId="109CB8A2" w14:textId="77777777" w:rsidR="00EB56BC" w:rsidRDefault="00EB56BC" w:rsidP="00356C62">
      <w:pPr>
        <w:rPr>
          <w:rFonts w:asciiTheme="majorHAnsi" w:hAnsiTheme="majorHAnsi"/>
          <w:b/>
          <w:bCs/>
          <w:color w:val="ED7D31" w:themeColor="accent2"/>
          <w:sz w:val="32"/>
          <w:szCs w:val="28"/>
          <w:lang w:val="cs-CZ"/>
        </w:rPr>
      </w:pPr>
    </w:p>
    <w:sdt>
      <w:sdtPr>
        <w:rPr>
          <w:lang w:val="cs-CZ"/>
        </w:rPr>
        <w:id w:val="-10503805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sdtEndPr>
      <w:sdtContent>
        <w:p w14:paraId="2A8B8B67" w14:textId="43424735" w:rsidR="00356C62" w:rsidRDefault="00356C62">
          <w:pPr>
            <w:pStyle w:val="Nadpisobsahu"/>
          </w:pPr>
          <w:r>
            <w:rPr>
              <w:lang w:val="cs-CZ"/>
            </w:rPr>
            <w:t>Obsah</w:t>
          </w:r>
        </w:p>
        <w:p w14:paraId="160EE4A5" w14:textId="29FB2F33" w:rsidR="00356C62" w:rsidRDefault="00356C62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09122" w:history="1">
            <w:r w:rsidRPr="001F3259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1F3259">
              <w:rPr>
                <w:rStyle w:val="Hypertextovodkaz"/>
                <w:noProof/>
              </w:rPr>
              <w:t>Změny ve službách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64503" w14:textId="24B3C452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23" w:history="1">
            <w:r w:rsidRPr="001F3259">
              <w:rPr>
                <w:rStyle w:val="Hypertextovodkaz"/>
                <w:noProof/>
                <w:lang w:val="cs-CZ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  <w:lang w:val="cs-CZ"/>
              </w:rPr>
              <w:t xml:space="preserve">ETSO ScheduleService </w:t>
            </w:r>
            <w:r w:rsidRPr="001F3259">
              <w:rPr>
                <w:rStyle w:val="Hypertextovodkaz"/>
                <w:noProof/>
              </w:rPr>
              <w:t>-&gt; CIM ScheduleMarketService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27155" w14:textId="7B3A0D67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24" w:history="1">
            <w:r w:rsidRPr="001F3259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  <w:lang w:val="cs-CZ"/>
              </w:rPr>
              <w:t xml:space="preserve">ETSO ScheduleCallbackService </w:t>
            </w:r>
            <w:r w:rsidRPr="001F3259">
              <w:rPr>
                <w:rStyle w:val="Hypertextovodkaz"/>
                <w:noProof/>
              </w:rPr>
              <w:t>-&gt; CIM ScheduleMarketCallbackService (Server-Server)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2C3A4" w14:textId="12F2F822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25" w:history="1">
            <w:r w:rsidRPr="001F3259">
              <w:rPr>
                <w:rStyle w:val="Hypertextovodkaz"/>
                <w:noProof/>
                <w:lang w:val="cs-CZ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  <w:lang w:val="cs-CZ"/>
              </w:rPr>
              <w:t xml:space="preserve">ETSO StatusRequestService </w:t>
            </w:r>
            <w:r w:rsidRPr="001F3259">
              <w:rPr>
                <w:rStyle w:val="Hypertextovodkaz"/>
                <w:noProof/>
              </w:rPr>
              <w:t>-&gt; CIM StatusRequestMarketService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8247F" w14:textId="1151485F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26" w:history="1">
            <w:r w:rsidRPr="001F3259">
              <w:rPr>
                <w:rStyle w:val="Hypertextovodkaz"/>
                <w:noProof/>
                <w:lang w:val="cs-CZ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</w:rPr>
              <w:t>CIM StatusRequestMarketCallbackService (Server-Server)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D05A3" w14:textId="754B2CB5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27" w:history="1">
            <w:r w:rsidRPr="001F3259">
              <w:rPr>
                <w:rStyle w:val="Hypertextovodkaz"/>
                <w:noProof/>
                <w:lang w:val="cs-CZ"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  <w:lang w:val="cs-CZ"/>
              </w:rPr>
              <w:t>CommonMarketService (Client-server)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E0E77" w14:textId="4388318F" w:rsidR="00356C62" w:rsidRDefault="00356C62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09128" w:history="1">
            <w:r w:rsidRPr="001F3259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1F3259">
              <w:rPr>
                <w:rStyle w:val="Hypertextovodkaz"/>
                <w:noProof/>
              </w:rPr>
              <w:t>Změny na straně účastníka (Client-Server)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DB34F" w14:textId="3E428614" w:rsidR="00356C62" w:rsidRDefault="00356C62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09129" w:history="1">
            <w:r w:rsidRPr="001F3259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1F3259">
              <w:rPr>
                <w:rStyle w:val="Hypertextovodkaz"/>
                <w:noProof/>
              </w:rPr>
              <w:t>Změny na straně účastníka (Server-Server)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4D3DC" w14:textId="78B579FD" w:rsidR="00356C62" w:rsidRDefault="00356C62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09130" w:history="1">
            <w:r w:rsidRPr="001F3259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1F3259">
              <w:rPr>
                <w:rStyle w:val="Hypertextovodkaz"/>
                <w:noProof/>
              </w:rPr>
              <w:t>Technické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089EB" w14:textId="65A94011" w:rsidR="00356C62" w:rsidRDefault="00356C62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09131" w:history="1">
            <w:r w:rsidRPr="001F3259">
              <w:rPr>
                <w:rStyle w:val="Hypertextovodkaz"/>
                <w:noProof/>
                <w:lang w:val="cs-CZ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1F3259">
              <w:rPr>
                <w:rStyle w:val="Hypertextovodkaz"/>
                <w:noProof/>
                <w:lang w:val="cs-CZ"/>
              </w:rPr>
              <w:t>WSDL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_Toc167709131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FBB38" w14:textId="290BC2F0" w:rsidR="00356C62" w:rsidRDefault="00356C62">
          <w:r>
            <w:rPr>
              <w:b/>
              <w:bCs/>
            </w:rPr>
            <w:fldChar w:fldCharType="end"/>
          </w:r>
        </w:p>
      </w:sdtContent>
    </w:sdt>
    <w:p w14:paraId="111CBE56" w14:textId="77777777" w:rsidR="00356C62" w:rsidRDefault="00356C62" w:rsidP="00356C62">
      <w:pPr>
        <w:pStyle w:val="Zkladntext"/>
        <w:rPr>
          <w:highlight w:val="lightGray"/>
          <w:lang w:val="cs-CZ" w:eastAsia="en-US"/>
        </w:rPr>
      </w:pPr>
    </w:p>
    <w:p w14:paraId="16BEA663" w14:textId="77777777" w:rsidR="00356C62" w:rsidRDefault="00356C62" w:rsidP="00356C62">
      <w:pPr>
        <w:rPr>
          <w:rFonts w:asciiTheme="majorHAnsi" w:hAnsiTheme="majorHAnsi"/>
          <w:b/>
          <w:bCs/>
          <w:color w:val="ED7D31" w:themeColor="accent2"/>
          <w:sz w:val="36"/>
          <w:szCs w:val="28"/>
          <w:lang w:val="cs-CZ"/>
        </w:rPr>
        <w:sectPr w:rsidR="00356C62">
          <w:type w:val="continuous"/>
          <w:pgSz w:w="11907" w:h="16839"/>
          <w:pgMar w:top="720" w:right="720" w:bottom="720" w:left="1800" w:header="706" w:footer="706" w:gutter="0"/>
          <w:pgNumType w:fmt="lowerRoman" w:start="1"/>
          <w:cols w:space="708"/>
        </w:sectPr>
      </w:pPr>
    </w:p>
    <w:p w14:paraId="2B01DFD6" w14:textId="77777777" w:rsidR="00356C62" w:rsidRDefault="00356C62" w:rsidP="00356C62">
      <w:pPr>
        <w:rPr>
          <w:lang w:val="cs-CZ"/>
        </w:rPr>
      </w:pPr>
      <w:bookmarkStart w:id="0" w:name="_Toc347491780"/>
      <w:bookmarkEnd w:id="0"/>
    </w:p>
    <w:p w14:paraId="58452296" w14:textId="77777777" w:rsidR="00356C62" w:rsidRDefault="00356C62" w:rsidP="00356C62">
      <w:pPr>
        <w:rPr>
          <w:rFonts w:asciiTheme="minorHAnsi" w:hAnsiTheme="minorHAnsi"/>
          <w:sz w:val="20"/>
          <w:szCs w:val="22"/>
          <w:lang w:val="cs-CZ" w:eastAsia="en-US"/>
        </w:rPr>
      </w:pPr>
    </w:p>
    <w:p w14:paraId="6F4CAFC1" w14:textId="77777777" w:rsidR="00356C62" w:rsidRPr="00EB56BC" w:rsidRDefault="00356C62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  <w:rPr>
          <w:lang w:val="cs-CZ"/>
        </w:rPr>
      </w:pPr>
      <w:bookmarkStart w:id="1" w:name="_Toc275527958"/>
      <w:bookmarkStart w:id="2" w:name="_Toc275528058"/>
      <w:bookmarkStart w:id="3" w:name="_Toc275868381"/>
      <w:bookmarkStart w:id="4" w:name="_Toc208204438"/>
      <w:bookmarkStart w:id="5" w:name="_Toc208204439"/>
      <w:bookmarkStart w:id="6" w:name="_Toc208204440"/>
      <w:bookmarkStart w:id="7" w:name="_Toc208204442"/>
      <w:bookmarkStart w:id="8" w:name="_Toc208204443"/>
      <w:bookmarkStart w:id="9" w:name="_Toc208204444"/>
      <w:bookmarkStart w:id="10" w:name="_Toc208204446"/>
      <w:bookmarkStart w:id="11" w:name="_Toc208204447"/>
      <w:bookmarkStart w:id="12" w:name="_Toc208204448"/>
      <w:bookmarkStart w:id="13" w:name="_Toc208204450"/>
      <w:bookmarkStart w:id="14" w:name="_Toc208204451"/>
      <w:bookmarkStart w:id="15" w:name="_Toc208204452"/>
      <w:bookmarkStart w:id="16" w:name="_Toc208204454"/>
      <w:bookmarkStart w:id="17" w:name="_Toc208204455"/>
      <w:bookmarkStart w:id="18" w:name="_Toc208204456"/>
      <w:bookmarkStart w:id="19" w:name="_Toc208204458"/>
      <w:bookmarkStart w:id="20" w:name="_Toc208204459"/>
      <w:bookmarkStart w:id="21" w:name="_Toc208204460"/>
      <w:bookmarkStart w:id="22" w:name="_Toc208204462"/>
      <w:bookmarkStart w:id="23" w:name="_Toc208204463"/>
      <w:bookmarkStart w:id="24" w:name="_Toc208204464"/>
      <w:bookmarkStart w:id="25" w:name="_Toc208204466"/>
      <w:bookmarkStart w:id="26" w:name="_Toc208204467"/>
      <w:bookmarkStart w:id="27" w:name="_Toc208204468"/>
      <w:bookmarkStart w:id="28" w:name="_Toc208204470"/>
      <w:bookmarkStart w:id="29" w:name="_Toc208204471"/>
      <w:bookmarkStart w:id="30" w:name="_Toc208204472"/>
      <w:bookmarkStart w:id="31" w:name="_Toc208204474"/>
      <w:bookmarkStart w:id="32" w:name="_Toc208204475"/>
      <w:bookmarkStart w:id="33" w:name="_Toc208204476"/>
      <w:bookmarkStart w:id="34" w:name="_Toc208204478"/>
      <w:bookmarkStart w:id="35" w:name="_Toc208204479"/>
      <w:bookmarkStart w:id="36" w:name="_Toc208204480"/>
      <w:bookmarkStart w:id="37" w:name="_Toc208204482"/>
      <w:bookmarkStart w:id="38" w:name="_Toc208204483"/>
      <w:bookmarkStart w:id="39" w:name="_Toc208204484"/>
      <w:bookmarkStart w:id="40" w:name="_Toc208204486"/>
      <w:bookmarkStart w:id="41" w:name="_Toc275527959"/>
      <w:bookmarkStart w:id="42" w:name="_Toc275528059"/>
      <w:bookmarkStart w:id="43" w:name="_Toc275868382"/>
      <w:bookmarkStart w:id="44" w:name="_Toc275527960"/>
      <w:bookmarkStart w:id="45" w:name="_Toc275528060"/>
      <w:bookmarkStart w:id="46" w:name="_Toc275868383"/>
      <w:bookmarkStart w:id="47" w:name="_Toc21015409"/>
      <w:bookmarkStart w:id="48" w:name="_Toc19196624"/>
      <w:bookmarkStart w:id="49" w:name="_Toc19119593"/>
      <w:bookmarkStart w:id="50" w:name="_Toc19113422"/>
      <w:bookmarkStart w:id="51" w:name="_Toc18660151"/>
      <w:bookmarkStart w:id="52" w:name="_Toc18506894"/>
      <w:bookmarkStart w:id="53" w:name="_Toc18505449"/>
      <w:bookmarkStart w:id="54" w:name="_Toc18323801"/>
      <w:bookmarkStart w:id="55" w:name="_Toc527553264"/>
      <w:bookmarkStart w:id="56" w:name="_Toc525816590"/>
      <w:bookmarkStart w:id="57" w:name="_Toc494216370"/>
      <w:bookmarkStart w:id="58" w:name="_Toc494118397"/>
      <w:bookmarkStart w:id="59" w:name="_Toc494117631"/>
      <w:bookmarkStart w:id="60" w:name="_Toc491939709"/>
      <w:bookmarkStart w:id="61" w:name="_Toc494016924"/>
      <w:bookmarkStart w:id="62" w:name="_Toc491938602"/>
      <w:bookmarkStart w:id="63" w:name="_Toc491935728"/>
      <w:bookmarkStart w:id="64" w:name="_Toc462652176"/>
      <w:bookmarkStart w:id="65" w:name="_Toc462229834"/>
      <w:bookmarkStart w:id="66" w:name="_Toc462322926"/>
      <w:bookmarkStart w:id="67" w:name="_Toc389747984"/>
      <w:bookmarkStart w:id="68" w:name="_Toc241058555"/>
      <w:bookmarkStart w:id="69" w:name="_Toc239855114"/>
      <w:bookmarkStart w:id="70" w:name="_Toc167709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EB56BC">
        <w:rPr>
          <w:lang w:val="cs-CZ"/>
        </w:rPr>
        <w:t>Změny ve službách</w:t>
      </w:r>
      <w:bookmarkEnd w:id="70"/>
    </w:p>
    <w:p w14:paraId="6BFF6217" w14:textId="77777777" w:rsidR="00356C62" w:rsidRDefault="00356C62" w:rsidP="00356C62">
      <w:pPr>
        <w:pStyle w:val="Zkladntext"/>
        <w:rPr>
          <w:lang w:val="cs-CZ"/>
        </w:rPr>
      </w:pPr>
      <w:r>
        <w:rPr>
          <w:lang w:val="cs-CZ"/>
        </w:rPr>
        <w:t>V rámci přechodu z ETSO k CIM dochází k následujícím změnám:</w:t>
      </w:r>
    </w:p>
    <w:p w14:paraId="3F630A9C" w14:textId="77777777" w:rsidR="00356C62" w:rsidRDefault="00356C62" w:rsidP="00356C62">
      <w:pPr>
        <w:pStyle w:val="Zkladntext"/>
        <w:rPr>
          <w:lang w:val="cs-CZ"/>
        </w:rPr>
      </w:pPr>
    </w:p>
    <w:p w14:paraId="559ADF0F" w14:textId="77777777" w:rsidR="00356C62" w:rsidRDefault="00356C6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Služba ETSO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 xml:space="preserve"> je nahrazena službou CIM </w:t>
      </w:r>
      <w:proofErr w:type="spellStart"/>
      <w:r>
        <w:rPr>
          <w:lang w:val="cs-CZ"/>
        </w:rPr>
        <w:t>ScheduleMarketService</w:t>
      </w:r>
      <w:proofErr w:type="spellEnd"/>
      <w:r>
        <w:rPr>
          <w:lang w:val="cs-CZ"/>
        </w:rPr>
        <w:t>. Tato služba vrací nově pouze technický response RETURN_CODE</w:t>
      </w:r>
    </w:p>
    <w:p w14:paraId="316C1ADE" w14:textId="77777777" w:rsidR="00356C62" w:rsidRDefault="00356C6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Služba ETSO </w:t>
      </w:r>
      <w:proofErr w:type="spellStart"/>
      <w:r>
        <w:rPr>
          <w:lang w:val="cs-CZ"/>
        </w:rPr>
        <w:t>StatusRequestService</w:t>
      </w:r>
      <w:proofErr w:type="spellEnd"/>
      <w:r>
        <w:rPr>
          <w:lang w:val="cs-CZ"/>
        </w:rPr>
        <w:t xml:space="preserve"> je nahrazena službou </w:t>
      </w:r>
      <w:proofErr w:type="spellStart"/>
      <w:r>
        <w:rPr>
          <w:lang w:val="cs-CZ"/>
        </w:rPr>
        <w:t>StatusRequestMarketService</w:t>
      </w:r>
      <w:proofErr w:type="spellEnd"/>
      <w:r>
        <w:rPr>
          <w:lang w:val="cs-CZ"/>
        </w:rPr>
        <w:t>. Tato služba vrací nově pouze technický response RETURN_CODE</w:t>
      </w:r>
    </w:p>
    <w:p w14:paraId="1B4F7704" w14:textId="77777777" w:rsidR="00356C62" w:rsidRDefault="00356C6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Služba ETSO </w:t>
      </w:r>
      <w:proofErr w:type="spellStart"/>
      <w:r>
        <w:rPr>
          <w:lang w:val="cs-CZ"/>
        </w:rPr>
        <w:t>ScheduleCallbackService</w:t>
      </w:r>
      <w:proofErr w:type="spellEnd"/>
      <w:r>
        <w:rPr>
          <w:lang w:val="cs-CZ"/>
        </w:rPr>
        <w:t xml:space="preserve"> je nahrazena službou CIM </w:t>
      </w:r>
      <w:proofErr w:type="spellStart"/>
      <w:r>
        <w:rPr>
          <w:lang w:val="cs-CZ"/>
        </w:rPr>
        <w:t>ScheduleMarketCallbackService</w:t>
      </w:r>
      <w:proofErr w:type="spellEnd"/>
      <w:r>
        <w:rPr>
          <w:lang w:val="cs-CZ"/>
        </w:rPr>
        <w:t xml:space="preserve"> (jedná se o službu na straně účastníka v rámci Server-Server komunikace)</w:t>
      </w:r>
    </w:p>
    <w:p w14:paraId="5295890D" w14:textId="77777777" w:rsidR="00356C62" w:rsidRDefault="00356C6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Nová služba </w:t>
      </w:r>
      <w:proofErr w:type="spellStart"/>
      <w:r>
        <w:rPr>
          <w:lang w:val="cs-CZ"/>
        </w:rPr>
        <w:t>StatusRequestMarketCallbackService</w:t>
      </w:r>
      <w:proofErr w:type="spellEnd"/>
      <w:r>
        <w:rPr>
          <w:lang w:val="cs-CZ"/>
        </w:rPr>
        <w:t xml:space="preserve"> pro příjem odpovědí na </w:t>
      </w:r>
      <w:proofErr w:type="spellStart"/>
      <w:r>
        <w:rPr>
          <w:lang w:val="cs-CZ"/>
        </w:rPr>
        <w:t>StatusRequest</w:t>
      </w:r>
      <w:proofErr w:type="spellEnd"/>
      <w:r>
        <w:rPr>
          <w:lang w:val="cs-CZ"/>
        </w:rPr>
        <w:t>. (jedná se o službu na straně účastníka v rámci Server-Server komunikace)</w:t>
      </w:r>
    </w:p>
    <w:p w14:paraId="4DB7A531" w14:textId="77777777" w:rsidR="00356C62" w:rsidRDefault="00356C6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Existující Služba </w:t>
      </w:r>
      <w:proofErr w:type="spellStart"/>
      <w:r>
        <w:rPr>
          <w:lang w:val="cs-CZ"/>
        </w:rPr>
        <w:t>CommonMarketService</w:t>
      </w:r>
      <w:proofErr w:type="spellEnd"/>
      <w:r>
        <w:rPr>
          <w:lang w:val="cs-CZ"/>
        </w:rPr>
        <w:t xml:space="preserve"> pro vyzvedávání zpráv v režimu </w:t>
      </w:r>
      <w:proofErr w:type="spellStart"/>
      <w:r>
        <w:rPr>
          <w:lang w:val="cs-CZ"/>
        </w:rPr>
        <w:t>Client</w:t>
      </w:r>
      <w:proofErr w:type="spellEnd"/>
      <w:r>
        <w:rPr>
          <w:lang w:val="cs-CZ"/>
        </w:rPr>
        <w:t>-</w:t>
      </w:r>
      <w:r>
        <w:t xml:space="preserve">Server </w:t>
      </w:r>
      <w:proofErr w:type="spellStart"/>
      <w:r>
        <w:t>nov</w:t>
      </w:r>
      <w:proofErr w:type="spellEnd"/>
      <w:r>
        <w:rPr>
          <w:lang w:val="cs-CZ"/>
        </w:rPr>
        <w:t>ě vrací CIM zprávy</w:t>
      </w:r>
    </w:p>
    <w:p w14:paraId="1949311B" w14:textId="77777777" w:rsidR="00356C62" w:rsidRDefault="00356C62" w:rsidP="00356C62">
      <w:pPr>
        <w:pStyle w:val="Zkladntext"/>
        <w:rPr>
          <w:lang w:val="cs-CZ"/>
        </w:rPr>
      </w:pPr>
    </w:p>
    <w:p w14:paraId="27ED864B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1" w:name="_Toc167709123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ScheduleService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ScheduleMarketService</w:t>
      </w:r>
      <w:bookmarkEnd w:id="71"/>
      <w:proofErr w:type="spellEnd"/>
    </w:p>
    <w:p w14:paraId="5E45A889" w14:textId="77777777" w:rsidR="00356C62" w:rsidRDefault="00356C62" w:rsidP="00356C62">
      <w:pPr>
        <w:pStyle w:val="Zkladntext"/>
        <w:rPr>
          <w:lang w:val="cs-CZ"/>
        </w:rPr>
      </w:pPr>
      <w:r>
        <w:rPr>
          <w:lang w:val="cs-CZ"/>
        </w:rPr>
        <w:t xml:space="preserve">Původní </w:t>
      </w:r>
      <w:r>
        <w:rPr>
          <w:b/>
          <w:lang w:val="cs-CZ"/>
        </w:rPr>
        <w:t>synchronní</w:t>
      </w:r>
      <w:r>
        <w:rPr>
          <w:lang w:val="cs-CZ"/>
        </w:rPr>
        <w:t xml:space="preserve"> služba pro odeslání </w:t>
      </w:r>
      <w:proofErr w:type="spellStart"/>
      <w:r>
        <w:rPr>
          <w:lang w:val="cs-CZ"/>
        </w:rPr>
        <w:t>ScheduleMessage</w:t>
      </w:r>
      <w:proofErr w:type="spellEnd"/>
    </w:p>
    <w:p w14:paraId="315F7FF0" w14:textId="1F6E80E6" w:rsidR="00356C62" w:rsidRDefault="00356C62" w:rsidP="00356C62">
      <w:r>
        <w:rPr>
          <w:noProof/>
        </w:rPr>
        <w:drawing>
          <wp:inline distT="0" distB="0" distL="0" distR="0" wp14:anchorId="3833DE91" wp14:editId="66D1F345">
            <wp:extent cx="3552825" cy="1790700"/>
            <wp:effectExtent l="0" t="0" r="9525" b="0"/>
            <wp:docPr id="499129471" name="Obrázek 8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29471" name="Obrázek 8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F0CE" w14:textId="77777777" w:rsidR="00356C62" w:rsidRDefault="00356C62" w:rsidP="00356C62">
      <w:pPr>
        <w:pStyle w:val="Zkladntext"/>
      </w:pPr>
      <w:r>
        <w:t xml:space="preserve">Bude </w:t>
      </w:r>
      <w:proofErr w:type="spellStart"/>
      <w:r>
        <w:t>nahrazena</w:t>
      </w:r>
      <w:proofErr w:type="spellEnd"/>
      <w:r>
        <w:t xml:space="preserve"> </w:t>
      </w:r>
      <w:proofErr w:type="spellStart"/>
      <w:r>
        <w:rPr>
          <w:b/>
        </w:rPr>
        <w:t>asynchronní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 </w:t>
      </w:r>
      <w:proofErr w:type="spellStart"/>
      <w:r>
        <w:t>ScheduleMarketService</w:t>
      </w:r>
      <w:proofErr w:type="spellEnd"/>
    </w:p>
    <w:p w14:paraId="4011E7C7" w14:textId="03EF2BD1" w:rsidR="00356C62" w:rsidRDefault="00356C62" w:rsidP="00356C62">
      <w:pPr>
        <w:pStyle w:val="Zkladntext"/>
      </w:pPr>
      <w:r>
        <w:rPr>
          <w:noProof/>
        </w:rPr>
        <w:lastRenderedPageBreak/>
        <w:drawing>
          <wp:inline distT="0" distB="0" distL="0" distR="0" wp14:anchorId="38EE3220" wp14:editId="3128C3E0">
            <wp:extent cx="3924300" cy="1924050"/>
            <wp:effectExtent l="0" t="0" r="0" b="0"/>
            <wp:docPr id="508653000" name="Obrázek 7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53000" name="Obrázek 7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8813" w14:textId="77777777" w:rsidR="00356C62" w:rsidRDefault="00356C62" w:rsidP="00356C62">
      <w:pPr>
        <w:pStyle w:val="Zkladntext"/>
      </w:pPr>
      <w:r>
        <w:t xml:space="preserve">Tato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asynchronní</w:t>
      </w:r>
      <w:proofErr w:type="spellEnd"/>
      <w:r>
        <w:t xml:space="preserve"> (</w:t>
      </w:r>
      <w:proofErr w:type="spellStart"/>
      <w:r>
        <w:t>vrací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RETURN_CODE).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synchronní</w:t>
      </w:r>
      <w:proofErr w:type="spellEnd"/>
      <w:r>
        <w:t xml:space="preserve"> </w:t>
      </w:r>
      <w:proofErr w:type="spellStart"/>
      <w:r>
        <w:t>AcknowledgementDocument</w:t>
      </w:r>
      <w:proofErr w:type="spellEnd"/>
      <w:r>
        <w:t xml:space="preserve"> (v CIM se </w:t>
      </w:r>
      <w:proofErr w:type="spellStart"/>
      <w:r>
        <w:t>jedná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o </w:t>
      </w:r>
      <w:proofErr w:type="spellStart"/>
      <w:r>
        <w:t>Acknowledgement_MarketDocument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doručen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callbackslužbu</w:t>
      </w:r>
      <w:proofErr w:type="spellEnd"/>
      <w:r>
        <w:t xml:space="preserve"> </w:t>
      </w:r>
      <w:proofErr w:type="spellStart"/>
      <w:r>
        <w:t>ScheduleMarketCallbackService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(v </w:t>
      </w:r>
      <w:proofErr w:type="spellStart"/>
      <w:r>
        <w:t>režimu</w:t>
      </w:r>
      <w:proofErr w:type="spellEnd"/>
      <w:r>
        <w:t xml:space="preserve"> Server-Server), </w:t>
      </w:r>
      <w:proofErr w:type="spellStart"/>
      <w:r>
        <w:t>nebo</w:t>
      </w:r>
      <w:proofErr w:type="spellEnd"/>
      <w:r>
        <w:t xml:space="preserve"> m</w:t>
      </w:r>
      <w:proofErr w:type="spellStart"/>
      <w:r>
        <w:rPr>
          <w:lang w:val="cs-CZ"/>
        </w:rPr>
        <w:t>ůže</w:t>
      </w:r>
      <w:proofErr w:type="spellEnd"/>
      <w:r>
        <w:rPr>
          <w:lang w:val="cs-CZ"/>
        </w:rPr>
        <w:t xml:space="preserve"> být vyzvednut standardní </w:t>
      </w:r>
      <w:proofErr w:type="spellStart"/>
      <w:r>
        <w:rPr>
          <w:lang w:val="cs-CZ"/>
        </w:rPr>
        <w:t>CommonMarketService</w:t>
      </w:r>
      <w:proofErr w:type="spellEnd"/>
      <w:r>
        <w:rPr>
          <w:lang w:val="cs-CZ"/>
        </w:rPr>
        <w:t xml:space="preserve"> (režim </w:t>
      </w:r>
      <w:proofErr w:type="spellStart"/>
      <w:r>
        <w:rPr>
          <w:lang w:val="cs-CZ"/>
        </w:rPr>
        <w:t>Client</w:t>
      </w:r>
      <w:proofErr w:type="spellEnd"/>
      <w:r>
        <w:rPr>
          <w:lang w:val="cs-CZ"/>
        </w:rPr>
        <w:t>-Server)</w:t>
      </w:r>
      <w:r>
        <w:t>.</w:t>
      </w:r>
    </w:p>
    <w:p w14:paraId="2B71FF05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</w:pPr>
      <w:bookmarkStart w:id="72" w:name="_Toc167709124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ScheduleCallbackService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ScheduleMarketCallbackService</w:t>
      </w:r>
      <w:proofErr w:type="spellEnd"/>
      <w:r w:rsidRPr="00EB56BC">
        <w:t xml:space="preserve"> (Server-Server)</w:t>
      </w:r>
      <w:bookmarkEnd w:id="72"/>
    </w:p>
    <w:p w14:paraId="4F512C8C" w14:textId="77777777" w:rsidR="00356C62" w:rsidRDefault="00356C62" w:rsidP="00356C62">
      <w:pPr>
        <w:pStyle w:val="Zkladntext"/>
        <w:rPr>
          <w:lang w:val="cs-CZ"/>
        </w:rPr>
      </w:pPr>
      <w:r>
        <w:rPr>
          <w:lang w:val="cs-CZ"/>
        </w:rPr>
        <w:t xml:space="preserve">Původní </w:t>
      </w:r>
      <w:proofErr w:type="spellStart"/>
      <w:r>
        <w:rPr>
          <w:lang w:val="cs-CZ"/>
        </w:rPr>
        <w:t>callback</w:t>
      </w:r>
      <w:proofErr w:type="spellEnd"/>
      <w:r>
        <w:rPr>
          <w:lang w:val="cs-CZ"/>
        </w:rPr>
        <w:t xml:space="preserve"> služba </w:t>
      </w:r>
      <w:proofErr w:type="spellStart"/>
      <w:r>
        <w:rPr>
          <w:lang w:val="cs-CZ"/>
        </w:rPr>
        <w:t>ScheduleCallbackService</w:t>
      </w:r>
      <w:proofErr w:type="spellEnd"/>
      <w:r>
        <w:rPr>
          <w:lang w:val="cs-CZ"/>
        </w:rPr>
        <w:t xml:space="preserve"> na straně účastníka </w:t>
      </w:r>
    </w:p>
    <w:p w14:paraId="7826C681" w14:textId="2D0AED89" w:rsidR="00356C62" w:rsidRDefault="00356C62" w:rsidP="00356C62">
      <w:pPr>
        <w:pStyle w:val="Zkladntext"/>
      </w:pPr>
      <w:r>
        <w:rPr>
          <w:noProof/>
        </w:rPr>
        <w:drawing>
          <wp:inline distT="0" distB="0" distL="0" distR="0" wp14:anchorId="2505BA1D" wp14:editId="6624CE4B">
            <wp:extent cx="3781425" cy="2009775"/>
            <wp:effectExtent l="0" t="0" r="9525" b="9525"/>
            <wp:docPr id="204182029" name="Obrázek 6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2029" name="Obrázek 6" descr="Obsah obrázku text, snímek obrazovky, řada/pruh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464B" w14:textId="77777777" w:rsidR="00356C62" w:rsidRDefault="00356C62" w:rsidP="00356C62">
      <w:pPr>
        <w:pStyle w:val="Zkladntext"/>
      </w:pPr>
      <w:r>
        <w:t xml:space="preserve">Bude </w:t>
      </w:r>
      <w:proofErr w:type="spellStart"/>
      <w:r>
        <w:t>nahrazena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 </w:t>
      </w:r>
      <w:proofErr w:type="spellStart"/>
      <w:r>
        <w:t>ScheduleMarketCallbackService</w:t>
      </w:r>
      <w:proofErr w:type="spellEnd"/>
    </w:p>
    <w:p w14:paraId="73874F6F" w14:textId="4C3EF91B" w:rsidR="00356C62" w:rsidRDefault="00356C62" w:rsidP="00356C62">
      <w:r>
        <w:rPr>
          <w:noProof/>
        </w:rPr>
        <w:lastRenderedPageBreak/>
        <w:drawing>
          <wp:inline distT="0" distB="0" distL="0" distR="0" wp14:anchorId="67C19EC2" wp14:editId="55947F9E">
            <wp:extent cx="4086225" cy="1971675"/>
            <wp:effectExtent l="0" t="0" r="9525" b="9525"/>
            <wp:docPr id="1899074159" name="Obrázek 5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74159" name="Obrázek 5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B44" w14:textId="77777777" w:rsidR="00356C62" w:rsidRDefault="00356C62" w:rsidP="00356C62">
      <w:pPr>
        <w:pStyle w:val="Zkladntext"/>
        <w:rPr>
          <w:lang w:val="cs-CZ"/>
        </w:rPr>
      </w:pPr>
      <w:r>
        <w:t xml:space="preserve">Na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doručen</w:t>
      </w:r>
      <w:proofErr w:type="spellEnd"/>
      <w:r>
        <w:t xml:space="preserve"> </w:t>
      </w:r>
      <w:proofErr w:type="spellStart"/>
      <w:r>
        <w:t>Confirmation_MarketDocument</w:t>
      </w:r>
      <w:proofErr w:type="spellEnd"/>
      <w:r>
        <w:t xml:space="preserve"> a </w:t>
      </w:r>
      <w:proofErr w:type="spellStart"/>
      <w:r>
        <w:t>AnomalyReport_MarketDocument</w:t>
      </w:r>
      <w:proofErr w:type="spellEnd"/>
      <w:r>
        <w:t xml:space="preserve"> a </w:t>
      </w:r>
      <w:proofErr w:type="spellStart"/>
      <w:r>
        <w:t>Acknowledgement_MarketDocument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cs-CZ"/>
        </w:rPr>
        <w:t xml:space="preserve">ý byl původně zasílán synchronně jako odpověď na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>.</w:t>
      </w:r>
    </w:p>
    <w:p w14:paraId="64F73682" w14:textId="77777777" w:rsidR="00356C62" w:rsidRDefault="00356C62" w:rsidP="00356C62">
      <w:pPr>
        <w:pStyle w:val="Zkladntext"/>
      </w:pPr>
    </w:p>
    <w:p w14:paraId="7AF30C03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3" w:name="_Toc167709125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StatusRequestService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StatusRequestMarketService</w:t>
      </w:r>
      <w:bookmarkEnd w:id="73"/>
      <w:proofErr w:type="spellEnd"/>
    </w:p>
    <w:p w14:paraId="5920D9C8" w14:textId="77777777" w:rsidR="00356C62" w:rsidRDefault="00356C62" w:rsidP="00356C62">
      <w:r>
        <w:rPr>
          <w:lang w:val="cs-CZ"/>
        </w:rPr>
        <w:t xml:space="preserve">Původní </w:t>
      </w:r>
      <w:r>
        <w:rPr>
          <w:b/>
          <w:lang w:val="cs-CZ"/>
        </w:rPr>
        <w:t>synchronní</w:t>
      </w:r>
      <w:r>
        <w:rPr>
          <w:lang w:val="cs-CZ"/>
        </w:rPr>
        <w:t xml:space="preserve"> služba </w:t>
      </w:r>
      <w:proofErr w:type="spellStart"/>
      <w:r>
        <w:rPr>
          <w:lang w:val="cs-CZ"/>
        </w:rPr>
        <w:t>StatusRequestService</w:t>
      </w:r>
      <w:proofErr w:type="spellEnd"/>
    </w:p>
    <w:p w14:paraId="5C4FAFE3" w14:textId="77777777" w:rsidR="00356C62" w:rsidRDefault="00356C62" w:rsidP="00356C62"/>
    <w:p w14:paraId="781B7652" w14:textId="64A84FB3" w:rsidR="00356C62" w:rsidRDefault="00356C62" w:rsidP="00356C62">
      <w:r>
        <w:rPr>
          <w:noProof/>
        </w:rPr>
        <w:drawing>
          <wp:inline distT="0" distB="0" distL="0" distR="0" wp14:anchorId="09F46979" wp14:editId="0C744C85">
            <wp:extent cx="3867150" cy="2162175"/>
            <wp:effectExtent l="0" t="0" r="0" b="9525"/>
            <wp:docPr id="1184939182" name="Obrázek 4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39182" name="Obrázek 4" descr="Obsah obrázku text, snímek obrazovky, diagram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2658" w14:textId="77777777" w:rsidR="00356C62" w:rsidRDefault="00356C62" w:rsidP="00356C62">
      <w:pPr>
        <w:pStyle w:val="Zkladntext"/>
      </w:pPr>
    </w:p>
    <w:p w14:paraId="51A6CFDD" w14:textId="77777777" w:rsidR="00356C62" w:rsidRDefault="00356C62" w:rsidP="00356C62">
      <w:pPr>
        <w:pStyle w:val="Zkladntext"/>
      </w:pPr>
      <w:r>
        <w:t xml:space="preserve">Bude </w:t>
      </w:r>
      <w:proofErr w:type="spellStart"/>
      <w:r>
        <w:t>nahrazena</w:t>
      </w:r>
      <w:proofErr w:type="spellEnd"/>
      <w:r>
        <w:t xml:space="preserve"> </w:t>
      </w:r>
      <w:proofErr w:type="spellStart"/>
      <w:r>
        <w:rPr>
          <w:b/>
        </w:rPr>
        <w:t>asynchronní</w:t>
      </w:r>
      <w:proofErr w:type="spellEnd"/>
      <w:r>
        <w:rPr>
          <w:b/>
        </w:rPr>
        <w:t xml:space="preserve"> </w:t>
      </w:r>
      <w:proofErr w:type="spellStart"/>
      <w:r>
        <w:t>službou</w:t>
      </w:r>
      <w:proofErr w:type="spellEnd"/>
      <w:r>
        <w:t xml:space="preserve"> </w:t>
      </w:r>
      <w:proofErr w:type="spellStart"/>
      <w:r>
        <w:t>StatusRequestMarketService</w:t>
      </w:r>
      <w:proofErr w:type="spellEnd"/>
    </w:p>
    <w:p w14:paraId="07813F95" w14:textId="50B8753D" w:rsidR="00356C62" w:rsidRDefault="00356C62" w:rsidP="00356C62">
      <w:pPr>
        <w:pStyle w:val="Zkladntext"/>
      </w:pPr>
      <w:r>
        <w:rPr>
          <w:noProof/>
        </w:rPr>
        <w:lastRenderedPageBreak/>
        <w:drawing>
          <wp:inline distT="0" distB="0" distL="0" distR="0" wp14:anchorId="007EF724" wp14:editId="51875AEF">
            <wp:extent cx="4010025" cy="1857375"/>
            <wp:effectExtent l="0" t="0" r="9525" b="9525"/>
            <wp:docPr id="1954049012" name="Obrázek 3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49012" name="Obrázek 3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F8FF" w14:textId="77777777" w:rsidR="00356C62" w:rsidRDefault="00356C62" w:rsidP="00356C62">
      <w:pPr>
        <w:pStyle w:val="Zkladntext"/>
      </w:pPr>
      <w:r>
        <w:t xml:space="preserve">V </w:t>
      </w:r>
      <w:proofErr w:type="spellStart"/>
      <w:r>
        <w:t>původní</w:t>
      </w:r>
      <w:proofErr w:type="spellEnd"/>
      <w:r>
        <w:t xml:space="preserve"> ETSO </w:t>
      </w:r>
      <w:proofErr w:type="spellStart"/>
      <w:r>
        <w:t>službě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AcknowledgementDocument</w:t>
      </w:r>
      <w:proofErr w:type="spellEnd"/>
      <w:r>
        <w:t xml:space="preserve">, </w:t>
      </w:r>
      <w:proofErr w:type="spellStart"/>
      <w:r>
        <w:t>CapacityDocument</w:t>
      </w:r>
      <w:proofErr w:type="spellEnd"/>
      <w:r>
        <w:t xml:space="preserve">, </w:t>
      </w:r>
      <w:proofErr w:type="spellStart"/>
      <w:r>
        <w:t>AnomalyReport</w:t>
      </w:r>
      <w:proofErr w:type="spellEnd"/>
      <w:r>
        <w:t xml:space="preserve">, </w:t>
      </w:r>
      <w:proofErr w:type="spellStart"/>
      <w:r>
        <w:t>ConfirmationReport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vráceny</w:t>
      </w:r>
      <w:proofErr w:type="spellEnd"/>
      <w:r>
        <w:t xml:space="preserve"> </w:t>
      </w:r>
      <w:proofErr w:type="spellStart"/>
      <w:r>
        <w:t>synchronně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. V CIM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doručeny</w:t>
      </w:r>
      <w:proofErr w:type="spellEnd"/>
      <w:r>
        <w:t xml:space="preserve"> </w:t>
      </w:r>
      <w:proofErr w:type="spellStart"/>
      <w:r>
        <w:t>asynchronně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CIM </w:t>
      </w:r>
      <w:proofErr w:type="spellStart"/>
      <w:r>
        <w:t>StatusRequestMarketCallbackService</w:t>
      </w:r>
      <w:proofErr w:type="spellEnd"/>
      <w:r>
        <w:t xml:space="preserve"> (v </w:t>
      </w:r>
      <w:proofErr w:type="spellStart"/>
      <w:r>
        <w:t>řežimu</w:t>
      </w:r>
      <w:proofErr w:type="spellEnd"/>
      <w:r>
        <w:t xml:space="preserve"> Server-Server)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vyzvednuty</w:t>
      </w:r>
      <w:proofErr w:type="spellEnd"/>
      <w:r>
        <w:t xml:space="preserve"> v </w:t>
      </w:r>
      <w:proofErr w:type="spellStart"/>
      <w:r>
        <w:t>režimu</w:t>
      </w:r>
      <w:proofErr w:type="spellEnd"/>
      <w:r>
        <w:t xml:space="preserve"> Client-Server </w:t>
      </w:r>
      <w:proofErr w:type="spellStart"/>
      <w:r>
        <w:t>standardní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 </w:t>
      </w:r>
      <w:proofErr w:type="spellStart"/>
      <w:r>
        <w:t>MarketCallbackService</w:t>
      </w:r>
      <w:proofErr w:type="spellEnd"/>
      <w:r>
        <w:t>.</w:t>
      </w:r>
    </w:p>
    <w:p w14:paraId="7D0CF525" w14:textId="77777777" w:rsidR="00356C62" w:rsidRDefault="00356C62" w:rsidP="00356C62">
      <w:pPr>
        <w:pStyle w:val="Zkladntext"/>
      </w:pPr>
    </w:p>
    <w:p w14:paraId="75259A94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4" w:name="_Toc167709126"/>
      <w:r w:rsidRPr="00EB56BC">
        <w:t xml:space="preserve">CIM </w:t>
      </w:r>
      <w:proofErr w:type="spellStart"/>
      <w:r w:rsidRPr="00EB56BC">
        <w:t>StatusRequestMarketCallbackService</w:t>
      </w:r>
      <w:proofErr w:type="spellEnd"/>
      <w:r w:rsidRPr="00EB56BC">
        <w:t xml:space="preserve"> (Server-Server)</w:t>
      </w:r>
      <w:bookmarkEnd w:id="74"/>
    </w:p>
    <w:p w14:paraId="3EA80FA2" w14:textId="77777777" w:rsidR="00356C62" w:rsidRDefault="00356C62" w:rsidP="00356C62">
      <w:pPr>
        <w:pStyle w:val="Zkladntext"/>
      </w:pPr>
      <w:proofErr w:type="spellStart"/>
      <w:r>
        <w:t>Jedná</w:t>
      </w:r>
      <w:proofErr w:type="spellEnd"/>
      <w:r>
        <w:t xml:space="preserve"> se o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t xml:space="preserve"> </w:t>
      </w:r>
      <w:proofErr w:type="spellStart"/>
      <w:r>
        <w:t>odpovědí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StatusRequest</w:t>
      </w:r>
      <w:proofErr w:type="spellEnd"/>
      <w:r>
        <w:t xml:space="preserve"> v </w:t>
      </w:r>
      <w:proofErr w:type="spellStart"/>
      <w:r>
        <w:t>režimu</w:t>
      </w:r>
      <w:proofErr w:type="spellEnd"/>
      <w:r>
        <w:t xml:space="preserve"> Server-Server </w:t>
      </w:r>
      <w:proofErr w:type="spellStart"/>
      <w:r>
        <w:t>účastníkovi</w:t>
      </w:r>
      <w:proofErr w:type="spellEnd"/>
      <w:r>
        <w:t>.</w:t>
      </w:r>
    </w:p>
    <w:p w14:paraId="506C9B08" w14:textId="477898DF" w:rsidR="00356C62" w:rsidRDefault="00356C62" w:rsidP="00356C62">
      <w:pPr>
        <w:pStyle w:val="Zkladntext"/>
        <w:rPr>
          <w:highlight w:val="yellow"/>
          <w:lang w:val="cs-CZ"/>
        </w:rPr>
      </w:pPr>
      <w:r>
        <w:rPr>
          <w:noProof/>
        </w:rPr>
        <w:drawing>
          <wp:inline distT="0" distB="0" distL="0" distR="0" wp14:anchorId="21DBCBB0" wp14:editId="4B34E66C">
            <wp:extent cx="4429125" cy="1914525"/>
            <wp:effectExtent l="0" t="0" r="9525" b="9525"/>
            <wp:docPr id="590557252" name="Obrázek 2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57252" name="Obrázek 2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>
        <w:rPr>
          <w:highlight w:val="yellow"/>
          <w:lang w:val="cs-CZ"/>
        </w:rPr>
        <w:br w:type="page"/>
      </w:r>
    </w:p>
    <w:p w14:paraId="7184724C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5" w:name="_Toc167709127"/>
      <w:proofErr w:type="spellStart"/>
      <w:r w:rsidRPr="00EB56BC">
        <w:rPr>
          <w:lang w:val="cs-CZ"/>
        </w:rPr>
        <w:lastRenderedPageBreak/>
        <w:t>CommonMarketService</w:t>
      </w:r>
      <w:proofErr w:type="spellEnd"/>
      <w:r w:rsidRPr="00EB56BC">
        <w:rPr>
          <w:lang w:val="cs-CZ"/>
        </w:rPr>
        <w:t xml:space="preserve"> (</w:t>
      </w:r>
      <w:proofErr w:type="spellStart"/>
      <w:r w:rsidRPr="00EB56BC">
        <w:rPr>
          <w:lang w:val="cs-CZ"/>
        </w:rPr>
        <w:t>Client</w:t>
      </w:r>
      <w:proofErr w:type="spellEnd"/>
      <w:r w:rsidRPr="00EB56BC">
        <w:rPr>
          <w:lang w:val="cs-CZ"/>
        </w:rPr>
        <w:t>-server)</w:t>
      </w:r>
      <w:bookmarkEnd w:id="75"/>
    </w:p>
    <w:p w14:paraId="0121B923" w14:textId="77777777" w:rsidR="00356C62" w:rsidRDefault="00356C62" w:rsidP="00356C62">
      <w:pPr>
        <w:rPr>
          <w:lang w:val="cs-CZ"/>
        </w:rPr>
      </w:pPr>
      <w:r>
        <w:rPr>
          <w:lang w:val="cs-CZ"/>
        </w:rPr>
        <w:t xml:space="preserve">Standardní </w:t>
      </w:r>
      <w:proofErr w:type="spellStart"/>
      <w:r>
        <w:rPr>
          <w:lang w:val="cs-CZ"/>
        </w:rPr>
        <w:t>CommonMarketService</w:t>
      </w:r>
      <w:proofErr w:type="spellEnd"/>
      <w:r>
        <w:rPr>
          <w:lang w:val="cs-CZ"/>
        </w:rPr>
        <w:t xml:space="preserve"> bude rozšířena o CIM zprávy.</w:t>
      </w:r>
    </w:p>
    <w:p w14:paraId="05C81A02" w14:textId="5A136E0D" w:rsidR="00356C62" w:rsidRDefault="00356C62" w:rsidP="00356C62">
      <w:pPr>
        <w:pStyle w:val="Zkladntext"/>
        <w:rPr>
          <w:lang w:val="cs-CZ"/>
        </w:rPr>
      </w:pPr>
      <w:r>
        <w:rPr>
          <w:noProof/>
        </w:rPr>
        <w:drawing>
          <wp:inline distT="0" distB="0" distL="0" distR="0" wp14:anchorId="0821EDD8" wp14:editId="6EA564A8">
            <wp:extent cx="3848100" cy="2238375"/>
            <wp:effectExtent l="0" t="0" r="0" b="9525"/>
            <wp:docPr id="105959636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6360" name="Obrázek 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6B3C" w14:textId="77777777" w:rsidR="00356C62" w:rsidRPr="00EB56BC" w:rsidRDefault="00356C62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</w:pPr>
      <w:bookmarkStart w:id="76" w:name="_Toc167709128"/>
      <w:r w:rsidRPr="00EB56BC">
        <w:rPr>
          <w:lang w:val="cs-CZ"/>
        </w:rPr>
        <w:t>Změny na straně účastníka (</w:t>
      </w:r>
      <w:proofErr w:type="spellStart"/>
      <w:r w:rsidRPr="00EB56BC">
        <w:rPr>
          <w:lang w:val="cs-CZ"/>
        </w:rPr>
        <w:t>Client</w:t>
      </w:r>
      <w:proofErr w:type="spellEnd"/>
      <w:r w:rsidRPr="00EB56BC">
        <w:rPr>
          <w:lang w:val="cs-CZ"/>
        </w:rPr>
        <w:t>-Server)</w:t>
      </w:r>
      <w:bookmarkEnd w:id="76"/>
    </w:p>
    <w:p w14:paraId="0710BE17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ETSO služby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StatusRequestService</w:t>
      </w:r>
      <w:proofErr w:type="spellEnd"/>
      <w:r>
        <w:rPr>
          <w:lang w:val="cs-CZ"/>
        </w:rPr>
        <w:t xml:space="preserve"> </w:t>
      </w:r>
      <w:r>
        <w:rPr>
          <w:b/>
          <w:lang w:val="cs-CZ"/>
        </w:rPr>
        <w:t>zanikne</w:t>
      </w:r>
    </w:p>
    <w:p w14:paraId="2859320D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Účastník bude nově volat nové služby </w:t>
      </w:r>
      <w:proofErr w:type="spellStart"/>
      <w:r>
        <w:rPr>
          <w:lang w:val="cs-CZ"/>
        </w:rPr>
        <w:t>ScheduleMarketService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StatusRequestMarketService</w:t>
      </w:r>
      <w:proofErr w:type="spellEnd"/>
      <w:r>
        <w:rPr>
          <w:lang w:val="cs-CZ"/>
        </w:rPr>
        <w:t xml:space="preserve">. </w:t>
      </w:r>
      <w:r>
        <w:rPr>
          <w:b/>
          <w:lang w:val="cs-CZ"/>
        </w:rPr>
        <w:t>Tyto nově budou vracet pouze technický RETURN_CODE</w:t>
      </w:r>
    </w:p>
    <w:p w14:paraId="00E1F152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Všechny dokumenty (včetně </w:t>
      </w:r>
      <w:proofErr w:type="spellStart"/>
      <w:r>
        <w:rPr>
          <w:lang w:val="cs-CZ"/>
        </w:rPr>
        <w:t>Acknowledgement_MarketDocumentu</w:t>
      </w:r>
      <w:proofErr w:type="spellEnd"/>
      <w:r>
        <w:rPr>
          <w:lang w:val="cs-CZ"/>
        </w:rPr>
        <w:t xml:space="preserve">) si musí vyzvednout skrze standardní službu </w:t>
      </w:r>
      <w:proofErr w:type="spellStart"/>
      <w:r>
        <w:rPr>
          <w:lang w:val="cs-CZ"/>
        </w:rPr>
        <w:t>CommonMarketService</w:t>
      </w:r>
      <w:proofErr w:type="spellEnd"/>
    </w:p>
    <w:p w14:paraId="76F38D09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Služba </w:t>
      </w:r>
      <w:proofErr w:type="spellStart"/>
      <w:r>
        <w:rPr>
          <w:lang w:val="cs-CZ"/>
        </w:rPr>
        <w:t>CommonMarketService</w:t>
      </w:r>
      <w:proofErr w:type="spellEnd"/>
      <w:r>
        <w:rPr>
          <w:lang w:val="cs-CZ"/>
        </w:rPr>
        <w:t xml:space="preserve"> na straně OTE bude rozšířena o nové CIM struktury. ETSO struktury již nebudou vráceny.</w:t>
      </w:r>
    </w:p>
    <w:p w14:paraId="78767F97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Vyplnění nového formuláře pro automatickou komunikaci, kde uvedou že budou vyzvedávat CIM zprávy v režimu </w:t>
      </w:r>
      <w:proofErr w:type="spellStart"/>
      <w:r>
        <w:rPr>
          <w:lang w:val="cs-CZ"/>
        </w:rPr>
        <w:t>Client</w:t>
      </w:r>
      <w:proofErr w:type="spellEnd"/>
      <w:r>
        <w:rPr>
          <w:lang w:val="cs-CZ"/>
        </w:rPr>
        <w:t>-Server.</w:t>
      </w:r>
    </w:p>
    <w:p w14:paraId="7509A9D4" w14:textId="77777777" w:rsidR="00356C62" w:rsidRPr="00EB56BC" w:rsidRDefault="00356C62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</w:pPr>
      <w:bookmarkStart w:id="77" w:name="_Toc167709129"/>
      <w:r w:rsidRPr="00EB56BC">
        <w:rPr>
          <w:lang w:val="cs-CZ"/>
        </w:rPr>
        <w:t>Změny na straně účastníka (Server-Server)</w:t>
      </w:r>
      <w:bookmarkEnd w:id="77"/>
    </w:p>
    <w:p w14:paraId="0EC53277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ETSO služby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ScheduleCallbackService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StatusRequestService</w:t>
      </w:r>
      <w:proofErr w:type="spellEnd"/>
      <w:r>
        <w:rPr>
          <w:lang w:val="cs-CZ"/>
        </w:rPr>
        <w:t xml:space="preserve"> </w:t>
      </w:r>
      <w:r>
        <w:rPr>
          <w:b/>
          <w:lang w:val="cs-CZ"/>
        </w:rPr>
        <w:t>zaniknou</w:t>
      </w:r>
    </w:p>
    <w:p w14:paraId="3E2DA9DD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Účastník bude nově volat nové služby </w:t>
      </w:r>
      <w:proofErr w:type="spellStart"/>
      <w:r>
        <w:rPr>
          <w:lang w:val="cs-CZ"/>
        </w:rPr>
        <w:t>ScheduleMarketService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StatusRequestMarketService</w:t>
      </w:r>
      <w:proofErr w:type="spellEnd"/>
      <w:r>
        <w:rPr>
          <w:lang w:val="cs-CZ"/>
        </w:rPr>
        <w:t>. Tyto nově budou vracet pouze technický RETURN_CODE</w:t>
      </w:r>
    </w:p>
    <w:p w14:paraId="78DA6AAF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Nově </w:t>
      </w:r>
      <w:proofErr w:type="spellStart"/>
      <w:r>
        <w:rPr>
          <w:lang w:val="cs-CZ"/>
        </w:rPr>
        <w:t>účasník</w:t>
      </w:r>
      <w:proofErr w:type="spellEnd"/>
      <w:r>
        <w:rPr>
          <w:lang w:val="cs-CZ"/>
        </w:rPr>
        <w:t xml:space="preserve"> bude muset na své straně </w:t>
      </w:r>
      <w:r>
        <w:rPr>
          <w:b/>
          <w:lang w:val="cs-CZ"/>
        </w:rPr>
        <w:t xml:space="preserve">naimplementovat 2 nové </w:t>
      </w:r>
      <w:proofErr w:type="spellStart"/>
      <w:r>
        <w:rPr>
          <w:b/>
          <w:lang w:val="cs-CZ"/>
        </w:rPr>
        <w:t>callback</w:t>
      </w:r>
      <w:proofErr w:type="spellEnd"/>
      <w:r>
        <w:rPr>
          <w:b/>
          <w:lang w:val="cs-CZ"/>
        </w:rPr>
        <w:t xml:space="preserve"> služby</w:t>
      </w:r>
      <w:r>
        <w:rPr>
          <w:lang w:val="cs-CZ"/>
        </w:rPr>
        <w:t xml:space="preserve"> (mohou být jako jeden sdílený </w:t>
      </w:r>
      <w:proofErr w:type="spellStart"/>
      <w:r>
        <w:rPr>
          <w:lang w:val="cs-CZ"/>
        </w:rPr>
        <w:t>endpoint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ScheduleMarketCallbackService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lastRenderedPageBreak/>
        <w:t xml:space="preserve">a </w:t>
      </w:r>
      <w:proofErr w:type="spellStart"/>
      <w:r>
        <w:rPr>
          <w:lang w:val="cs-CZ"/>
        </w:rPr>
        <w:t>StatusRequestMarketCallbackService</w:t>
      </w:r>
      <w:proofErr w:type="spellEnd"/>
      <w:r>
        <w:rPr>
          <w:lang w:val="cs-CZ"/>
        </w:rPr>
        <w:t>, na které budou doručovány všechny CIM zprávy.</w:t>
      </w:r>
    </w:p>
    <w:p w14:paraId="6E3BAEE3" w14:textId="77777777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Vyplnění nového formuláře pro automatickou komunikaci, kde uvedou, že požadují komunikaci Server-Server a </w:t>
      </w:r>
      <w:proofErr w:type="spellStart"/>
      <w:r>
        <w:rPr>
          <w:lang w:val="cs-CZ"/>
        </w:rPr>
        <w:t>endpointy</w:t>
      </w:r>
      <w:proofErr w:type="spellEnd"/>
      <w:r>
        <w:rPr>
          <w:lang w:val="cs-CZ"/>
        </w:rPr>
        <w:t xml:space="preserve"> nových CIM </w:t>
      </w:r>
      <w:proofErr w:type="spellStart"/>
      <w:r>
        <w:rPr>
          <w:lang w:val="cs-CZ"/>
        </w:rPr>
        <w:t>callbackových</w:t>
      </w:r>
      <w:proofErr w:type="spellEnd"/>
      <w:r>
        <w:rPr>
          <w:lang w:val="cs-CZ"/>
        </w:rPr>
        <w:t xml:space="preserve"> služeb. Může se jednat i o jeden </w:t>
      </w:r>
      <w:proofErr w:type="spellStart"/>
      <w:r>
        <w:rPr>
          <w:lang w:val="cs-CZ"/>
        </w:rPr>
        <w:t>endpoint</w:t>
      </w:r>
      <w:proofErr w:type="spellEnd"/>
      <w:r>
        <w:rPr>
          <w:lang w:val="cs-CZ"/>
        </w:rPr>
        <w:t>.</w:t>
      </w:r>
    </w:p>
    <w:p w14:paraId="02B1294A" w14:textId="77777777" w:rsidR="00356C62" w:rsidRPr="00EB56BC" w:rsidRDefault="00356C62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  <w:rPr>
          <w:lang w:val="cs-CZ"/>
        </w:rPr>
      </w:pPr>
      <w:bookmarkStart w:id="78" w:name="_Toc167709130"/>
      <w:r w:rsidRPr="00EB56BC">
        <w:rPr>
          <w:lang w:val="cs-CZ"/>
        </w:rPr>
        <w:t>Technické údaje</w:t>
      </w:r>
      <w:bookmarkEnd w:id="78"/>
    </w:p>
    <w:p w14:paraId="6189A1DF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9" w:name="_Toc167709131"/>
      <w:r w:rsidRPr="00EB56BC">
        <w:rPr>
          <w:lang w:val="cs-CZ"/>
        </w:rPr>
        <w:t>WSDL</w:t>
      </w:r>
      <w:bookmarkEnd w:id="79"/>
      <w:r w:rsidRPr="00EB56BC">
        <w:rPr>
          <w:lang w:val="cs-CZ"/>
        </w:rPr>
        <w:t xml:space="preserve"> </w:t>
      </w:r>
    </w:p>
    <w:p w14:paraId="7813C55F" w14:textId="77777777" w:rsidR="00356C62" w:rsidRDefault="00356C62" w:rsidP="00356C62">
      <w:pPr>
        <w:pStyle w:val="Zkladntext"/>
        <w:rPr>
          <w:lang w:val="cs-CZ"/>
        </w:rPr>
      </w:pPr>
      <w:r>
        <w:rPr>
          <w:lang w:val="cs-CZ"/>
        </w:rPr>
        <w:t xml:space="preserve">WSDL nových CIM služeb (jak standardních, tak </w:t>
      </w:r>
      <w:proofErr w:type="spellStart"/>
      <w:r>
        <w:rPr>
          <w:lang w:val="cs-CZ"/>
        </w:rPr>
        <w:t>callbackových</w:t>
      </w:r>
      <w:proofErr w:type="spellEnd"/>
      <w:r>
        <w:rPr>
          <w:lang w:val="cs-CZ"/>
        </w:rPr>
        <w:t>) je na</w:t>
      </w:r>
    </w:p>
    <w:p w14:paraId="2987CACB" w14:textId="77777777" w:rsidR="00356C62" w:rsidRDefault="00356C62" w:rsidP="00356C62">
      <w:pPr>
        <w:pStyle w:val="Zkladntext"/>
        <w:rPr>
          <w:lang w:val="cs-CZ"/>
        </w:rPr>
      </w:pPr>
      <w:hyperlink r:id="rId24" w:history="1">
        <w:r>
          <w:rPr>
            <w:rStyle w:val="Hypertextovodkaz"/>
            <w:lang w:val="cs-CZ"/>
          </w:rPr>
          <w:t>https://www.ote-cr.cz/cs/dokumentace/dokumentace-elektrina/dokumentace-k-sandbox-s-15-min-periodou</w:t>
        </w:r>
      </w:hyperlink>
    </w:p>
    <w:p w14:paraId="597B9C32" w14:textId="77777777" w:rsidR="00356C62" w:rsidRDefault="00356C62" w:rsidP="00356C62">
      <w:pPr>
        <w:pStyle w:val="Zkladntext"/>
        <w:rPr>
          <w:lang w:val="cs-CZ"/>
        </w:rPr>
      </w:pPr>
    </w:p>
    <w:p w14:paraId="76240AD2" w14:textId="77777777" w:rsidR="00356C62" w:rsidRPr="00EB56BC" w:rsidRDefault="00356C62" w:rsidP="00356C62">
      <w:pPr>
        <w:pStyle w:val="Zkladntext"/>
        <w:rPr>
          <w:b/>
          <w:bCs/>
          <w:lang w:val="cs-CZ"/>
        </w:rPr>
      </w:pPr>
      <w:r w:rsidRPr="00EB56BC">
        <w:rPr>
          <w:b/>
          <w:bCs/>
          <w:lang w:val="cs-CZ"/>
        </w:rPr>
        <w:t>URL CIM služeb pro SANDBOX</w:t>
      </w:r>
      <w:r w:rsidRPr="00EB56BC">
        <w:rPr>
          <w:b/>
          <w:bCs/>
        </w:rPr>
        <w:t>2 prost</w:t>
      </w:r>
      <w:r w:rsidRPr="00EB56BC">
        <w:rPr>
          <w:b/>
          <w:bCs/>
          <w:lang w:val="cs-CZ"/>
        </w:rPr>
        <w:t>ředí vystavených na straně OTE</w:t>
      </w:r>
    </w:p>
    <w:tbl>
      <w:tblPr>
        <w:tblStyle w:val="Prosttabulka1"/>
        <w:tblW w:w="9639" w:type="dxa"/>
        <w:tblLook w:val="04A0" w:firstRow="1" w:lastRow="0" w:firstColumn="1" w:lastColumn="0" w:noHBand="0" w:noVBand="1"/>
      </w:tblPr>
      <w:tblGrid>
        <w:gridCol w:w="3203"/>
        <w:gridCol w:w="6436"/>
      </w:tblGrid>
      <w:tr w:rsidR="00356C62" w14:paraId="4CF879F1" w14:textId="77777777" w:rsidTr="00EB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FC00044" w14:textId="77777777" w:rsidR="00356C62" w:rsidRPr="00EB56BC" w:rsidRDefault="00356C62">
            <w:pPr>
              <w:pStyle w:val="Zkladntext"/>
              <w:spacing w:line="240" w:lineRule="auto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Služba</w:t>
            </w:r>
          </w:p>
        </w:tc>
        <w:tc>
          <w:tcPr>
            <w:tcW w:w="7229" w:type="dxa"/>
            <w:hideMark/>
          </w:tcPr>
          <w:p w14:paraId="63D712C8" w14:textId="77777777" w:rsidR="00356C62" w:rsidRPr="00EB56BC" w:rsidRDefault="00356C62">
            <w:pPr>
              <w:pStyle w:val="Zkladntex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URL</w:t>
            </w:r>
          </w:p>
        </w:tc>
      </w:tr>
      <w:tr w:rsidR="00356C62" w14:paraId="201E61EC" w14:textId="77777777" w:rsidTr="00EB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36AF2FB" w14:textId="77777777" w:rsidR="00356C62" w:rsidRDefault="00356C62">
            <w:pPr>
              <w:pStyle w:val="Zkladntext"/>
              <w:rPr>
                <w:color w:val="FF0000"/>
                <w:lang w:val="cs-CZ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ScheduleMarketService</w:t>
            </w:r>
            <w:proofErr w:type="spellEnd"/>
          </w:p>
        </w:tc>
        <w:tc>
          <w:tcPr>
            <w:tcW w:w="7229" w:type="dxa"/>
            <w:hideMark/>
          </w:tcPr>
          <w:p w14:paraId="68F87E9E" w14:textId="77777777" w:rsidR="00356C62" w:rsidRDefault="00356C62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5" w:history="1">
              <w:r>
                <w:rPr>
                  <w:rStyle w:val="Hypertextovodkaz"/>
                  <w:lang w:val="cs-CZ"/>
                </w:rPr>
                <w:t>https://csote.isotetest.ote-cr.cz:1443/KSX/cimScheduleMarketService</w:t>
              </w:r>
            </w:hyperlink>
          </w:p>
        </w:tc>
      </w:tr>
      <w:tr w:rsidR="00356C62" w14:paraId="36A9DDC2" w14:textId="77777777" w:rsidTr="00EB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489F4B23" w14:textId="77777777" w:rsidR="00356C62" w:rsidRDefault="00356C62">
            <w:pPr>
              <w:pStyle w:val="Zkladntext"/>
              <w:spacing w:line="240" w:lineRule="auto"/>
              <w:rPr>
                <w:rFonts w:asciiTheme="minorHAnsi" w:hAnsiTheme="minorHAnsi"/>
                <w:color w:val="FF0000"/>
                <w:sz w:val="16"/>
                <w:szCs w:val="22"/>
                <w:lang w:val="cs-CZ" w:eastAsia="en-US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StatusRequestMarketService</w:t>
            </w:r>
            <w:proofErr w:type="spellEnd"/>
          </w:p>
        </w:tc>
        <w:tc>
          <w:tcPr>
            <w:tcW w:w="7229" w:type="dxa"/>
            <w:hideMark/>
          </w:tcPr>
          <w:p w14:paraId="22126498" w14:textId="77777777" w:rsidR="00356C62" w:rsidRDefault="00356C62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6" w:history="1">
              <w:r>
                <w:rPr>
                  <w:rStyle w:val="Hypertextovodkaz"/>
                  <w:lang w:val="cs-CZ"/>
                </w:rPr>
                <w:t>https://csote.isotetest.ote-cr.cz:1443/KSX/cimStatusRequestMarketService</w:t>
              </w:r>
            </w:hyperlink>
          </w:p>
        </w:tc>
      </w:tr>
    </w:tbl>
    <w:p w14:paraId="2DAD1A58" w14:textId="77777777" w:rsidR="00356C62" w:rsidRPr="00EB56BC" w:rsidRDefault="00356C62" w:rsidP="00356C62">
      <w:pPr>
        <w:pStyle w:val="Zkladntext"/>
        <w:rPr>
          <w:rFonts w:asciiTheme="minorHAnsi" w:hAnsiTheme="minorHAnsi"/>
          <w:b/>
          <w:bCs/>
          <w:color w:val="FF0000"/>
          <w:sz w:val="20"/>
          <w:szCs w:val="22"/>
          <w:lang w:val="cs-CZ" w:eastAsia="en-US"/>
        </w:rPr>
      </w:pPr>
    </w:p>
    <w:p w14:paraId="64D864A7" w14:textId="77777777" w:rsidR="00356C62" w:rsidRPr="00EB56BC" w:rsidRDefault="00356C62" w:rsidP="00356C62">
      <w:pPr>
        <w:pStyle w:val="Zkladntext"/>
        <w:rPr>
          <w:b/>
          <w:bCs/>
          <w:lang w:val="cs-CZ"/>
        </w:rPr>
      </w:pPr>
      <w:r w:rsidRPr="00EB56BC">
        <w:rPr>
          <w:b/>
          <w:bCs/>
          <w:lang w:val="cs-CZ"/>
        </w:rPr>
        <w:t>URL CIM služeb pro PRODUCTION</w:t>
      </w:r>
      <w:r w:rsidRPr="00EB56BC">
        <w:rPr>
          <w:b/>
          <w:bCs/>
        </w:rPr>
        <w:t xml:space="preserve"> prost</w:t>
      </w:r>
      <w:r w:rsidRPr="00EB56BC">
        <w:rPr>
          <w:b/>
          <w:bCs/>
          <w:lang w:val="cs-CZ"/>
        </w:rPr>
        <w:t>ředí vystavených na straně OTE</w:t>
      </w:r>
    </w:p>
    <w:tbl>
      <w:tblPr>
        <w:tblStyle w:val="Prosttabulka1"/>
        <w:tblW w:w="9639" w:type="dxa"/>
        <w:tblLook w:val="04A0" w:firstRow="1" w:lastRow="0" w:firstColumn="1" w:lastColumn="0" w:noHBand="0" w:noVBand="1"/>
      </w:tblPr>
      <w:tblGrid>
        <w:gridCol w:w="3203"/>
        <w:gridCol w:w="6436"/>
      </w:tblGrid>
      <w:tr w:rsidR="00356C62" w14:paraId="33A18FFD" w14:textId="77777777" w:rsidTr="00EB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C9A4DD5" w14:textId="77777777" w:rsidR="00356C62" w:rsidRPr="00EB56BC" w:rsidRDefault="00356C62">
            <w:pPr>
              <w:pStyle w:val="Zkladntext"/>
              <w:spacing w:line="240" w:lineRule="auto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Služba</w:t>
            </w:r>
          </w:p>
        </w:tc>
        <w:tc>
          <w:tcPr>
            <w:tcW w:w="7229" w:type="dxa"/>
            <w:hideMark/>
          </w:tcPr>
          <w:p w14:paraId="26A8C530" w14:textId="77777777" w:rsidR="00356C62" w:rsidRPr="00EB56BC" w:rsidRDefault="00356C62">
            <w:pPr>
              <w:pStyle w:val="Zkladntex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URL</w:t>
            </w:r>
          </w:p>
        </w:tc>
      </w:tr>
      <w:tr w:rsidR="00356C62" w14:paraId="200E5FBC" w14:textId="77777777" w:rsidTr="00EB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81DB6AC" w14:textId="77777777" w:rsidR="00356C62" w:rsidRDefault="00356C62">
            <w:pPr>
              <w:pStyle w:val="Zkladntext"/>
              <w:rPr>
                <w:color w:val="FF0000"/>
                <w:lang w:val="cs-CZ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ScheduleMarketService</w:t>
            </w:r>
            <w:proofErr w:type="spellEnd"/>
          </w:p>
        </w:tc>
        <w:tc>
          <w:tcPr>
            <w:tcW w:w="7229" w:type="dxa"/>
            <w:hideMark/>
          </w:tcPr>
          <w:p w14:paraId="06F5D58E" w14:textId="77777777" w:rsidR="00356C62" w:rsidRDefault="00356C62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7" w:history="1">
              <w:r>
                <w:rPr>
                  <w:rStyle w:val="Hypertextovodkaz"/>
                  <w:lang w:val="cs-CZ"/>
                </w:rPr>
                <w:t>https://market.ote-cr.cz/KSX/cimScheduleMarketService</w:t>
              </w:r>
            </w:hyperlink>
          </w:p>
        </w:tc>
      </w:tr>
      <w:tr w:rsidR="00356C62" w14:paraId="712CE1D8" w14:textId="77777777" w:rsidTr="00EB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627B7D25" w14:textId="77777777" w:rsidR="00356C62" w:rsidRDefault="00356C62">
            <w:pPr>
              <w:pStyle w:val="Zkladntext"/>
              <w:spacing w:line="240" w:lineRule="auto"/>
              <w:rPr>
                <w:rFonts w:asciiTheme="minorHAnsi" w:hAnsiTheme="minorHAnsi"/>
                <w:color w:val="FF0000"/>
                <w:sz w:val="16"/>
                <w:szCs w:val="22"/>
                <w:lang w:val="cs-CZ" w:eastAsia="en-US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StatusRequestMarketService</w:t>
            </w:r>
            <w:proofErr w:type="spellEnd"/>
          </w:p>
        </w:tc>
        <w:tc>
          <w:tcPr>
            <w:tcW w:w="7229" w:type="dxa"/>
            <w:hideMark/>
          </w:tcPr>
          <w:p w14:paraId="367CEA14" w14:textId="77777777" w:rsidR="00356C62" w:rsidRDefault="00356C62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hyperlink r:id="rId28" w:history="1">
              <w:r>
                <w:rPr>
                  <w:rStyle w:val="Hypertextovodkaz"/>
                  <w:lang w:val="cs-CZ"/>
                </w:rPr>
                <w:t>https://market.ote-cr.cz/KSX/cim</w:t>
              </w:r>
            </w:hyperlink>
            <w:r>
              <w:rPr>
                <w:rStyle w:val="Hypertextovodkaz"/>
                <w:lang w:val="cs-CZ"/>
              </w:rPr>
              <w:t>StatusRequestMarketService</w:t>
            </w:r>
          </w:p>
        </w:tc>
      </w:tr>
    </w:tbl>
    <w:p w14:paraId="61E120D7" w14:textId="77777777" w:rsidR="00356C62" w:rsidRDefault="00356C62" w:rsidP="00356C62">
      <w:pPr>
        <w:pStyle w:val="Zkladntext"/>
        <w:rPr>
          <w:rFonts w:asciiTheme="minorHAnsi" w:hAnsiTheme="minorHAnsi"/>
          <w:color w:val="FF0000"/>
          <w:sz w:val="20"/>
          <w:szCs w:val="22"/>
          <w:lang w:val="cs-CZ" w:eastAsia="en-US"/>
        </w:rPr>
      </w:pPr>
    </w:p>
    <w:p w14:paraId="42D54C34" w14:textId="14316BBB" w:rsidR="00845157" w:rsidRPr="008053BE" w:rsidRDefault="00845157" w:rsidP="00845157">
      <w:pPr>
        <w:rPr>
          <w:lang w:val="cs-CZ"/>
        </w:rPr>
      </w:pPr>
      <w:bookmarkStart w:id="80" w:name="_Toc462652576"/>
      <w:bookmarkStart w:id="81" w:name="_Toc462652883"/>
      <w:bookmarkEnd w:id="80"/>
      <w:bookmarkEnd w:id="81"/>
    </w:p>
    <w:sectPr w:rsidR="00845157" w:rsidRPr="008053BE" w:rsidSect="00A74A0B">
      <w:headerReference w:type="default" r:id="rId29"/>
      <w:footerReference w:type="default" r:id="rId30"/>
      <w:pgSz w:w="12240" w:h="15840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72ED" w14:textId="77777777" w:rsidR="00CF2E37" w:rsidRDefault="00CF2E37">
      <w:r>
        <w:separator/>
      </w:r>
    </w:p>
  </w:endnote>
  <w:endnote w:type="continuationSeparator" w:id="0">
    <w:p w14:paraId="2324A730" w14:textId="77777777" w:rsidR="00CF2E37" w:rsidRDefault="00CF2E37">
      <w:r>
        <w:continuationSeparator/>
      </w:r>
    </w:p>
  </w:endnote>
  <w:endnote w:type="continuationNotice" w:id="1">
    <w:p w14:paraId="26EC0351" w14:textId="77777777" w:rsidR="00CF2E37" w:rsidRDefault="00CF2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961F" w14:textId="2A6CF4AD" w:rsidR="00EB56BC" w:rsidRDefault="00EB56BC" w:rsidP="00EB56BC">
    <w:pPr>
      <w:pStyle w:val="Zpat"/>
      <w:ind w:right="57"/>
      <w:rPr>
        <w:sz w:val="20"/>
        <w:szCs w:val="20"/>
      </w:rPr>
    </w:pPr>
    <w:r>
      <w:rPr>
        <w:sz w:val="20"/>
        <w:szCs w:val="20"/>
        <w:lang w:val="pl-PL"/>
      </w:rPr>
      <w:t>Změny v auotmatické komunikaci - CIM</w:t>
    </w:r>
  </w:p>
  <w:p w14:paraId="3EAED0C5" w14:textId="01E3FB0F" w:rsidR="00EB56BC" w:rsidRPr="00EB56BC" w:rsidRDefault="00EB56BC" w:rsidP="00EB56BC">
    <w:pPr>
      <w:pStyle w:val="Zpat"/>
    </w:pPr>
    <w:r w:rsidRPr="00555BAF">
      <w:rPr>
        <w:sz w:val="20"/>
        <w:szCs w:val="20"/>
      </w:rPr>
      <w:t>© 202</w:t>
    </w:r>
    <w:r>
      <w:rPr>
        <w:sz w:val="20"/>
        <w:szCs w:val="20"/>
      </w:rPr>
      <w:t>4</w:t>
    </w:r>
    <w:r w:rsidRPr="00555BAF">
      <w:rPr>
        <w:sz w:val="20"/>
        <w:szCs w:val="20"/>
      </w:rPr>
      <w:t xml:space="preserve"> OTE, </w:t>
    </w:r>
    <w:proofErr w:type="spellStart"/>
    <w:r w:rsidRPr="00555BAF">
      <w:rPr>
        <w:sz w:val="20"/>
        <w:szCs w:val="20"/>
      </w:rPr>
      <w:t>a.s.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850"/>
    </w:tblGrid>
    <w:tr w:rsidR="008F5EA7" w14:paraId="4AEC6DE0" w14:textId="77777777" w:rsidTr="002B1B37">
      <w:tc>
        <w:tcPr>
          <w:tcW w:w="7655" w:type="dxa"/>
          <w:shd w:val="clear" w:color="auto" w:fill="auto"/>
        </w:tcPr>
        <w:p w14:paraId="026F2D98" w14:textId="6F3F140F" w:rsidR="008F5EA7" w:rsidRDefault="008F5EA7" w:rsidP="00683F38">
          <w:pPr>
            <w:pStyle w:val="Zpat"/>
            <w:ind w:right="57"/>
          </w:pPr>
        </w:p>
      </w:tc>
      <w:tc>
        <w:tcPr>
          <w:tcW w:w="850" w:type="dxa"/>
          <w:shd w:val="clear" w:color="auto" w:fill="auto"/>
        </w:tcPr>
        <w:p w14:paraId="7E34CEBF" w14:textId="77777777" w:rsidR="008F5EA7" w:rsidRDefault="008F5EA7">
          <w:pPr>
            <w:pStyle w:val="Zpat"/>
            <w:snapToGrid w:val="0"/>
            <w:ind w:left="28" w:right="28"/>
            <w:jc w:val="right"/>
          </w:pPr>
        </w:p>
      </w:tc>
    </w:tr>
  </w:tbl>
  <w:p w14:paraId="6B3FF7EC" w14:textId="77777777" w:rsidR="008F5EA7" w:rsidRDefault="008F5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5B8A" w14:textId="77777777" w:rsidR="00CF2E37" w:rsidRDefault="00CF2E37">
      <w:r>
        <w:separator/>
      </w:r>
    </w:p>
  </w:footnote>
  <w:footnote w:type="continuationSeparator" w:id="0">
    <w:p w14:paraId="617CF0FF" w14:textId="77777777" w:rsidR="00CF2E37" w:rsidRDefault="00CF2E37">
      <w:r>
        <w:continuationSeparator/>
      </w:r>
    </w:p>
  </w:footnote>
  <w:footnote w:type="continuationNotice" w:id="1">
    <w:p w14:paraId="6BBE69A6" w14:textId="77777777" w:rsidR="00CF2E37" w:rsidRDefault="00CF2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3"/>
      <w:gridCol w:w="992"/>
    </w:tblGrid>
    <w:tr w:rsidR="008F5EA7" w14:paraId="28A42AE7" w14:textId="77777777" w:rsidTr="00567482">
      <w:tc>
        <w:tcPr>
          <w:tcW w:w="7513" w:type="dxa"/>
          <w:shd w:val="clear" w:color="auto" w:fill="auto"/>
        </w:tcPr>
        <w:p w14:paraId="421543D3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shd w:val="clear" w:color="auto" w:fill="auto"/>
        </w:tcPr>
        <w:p w14:paraId="44D7DF73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  <w:tr w:rsidR="008F5EA7" w14:paraId="7AEFC59A" w14:textId="77777777" w:rsidTr="00567482">
      <w:tc>
        <w:tcPr>
          <w:tcW w:w="7513" w:type="dxa"/>
          <w:shd w:val="clear" w:color="auto" w:fill="auto"/>
        </w:tcPr>
        <w:p w14:paraId="2B93982A" w14:textId="61F1678D" w:rsidR="008F5EA7" w:rsidRPr="001F10EB" w:rsidRDefault="008F5EA7" w:rsidP="002F7DAA">
          <w:pPr>
            <w:pStyle w:val="Zhlav"/>
            <w:ind w:right="57"/>
            <w:rPr>
              <w:lang w:val="cs-CZ"/>
            </w:rPr>
          </w:pPr>
        </w:p>
      </w:tc>
      <w:tc>
        <w:tcPr>
          <w:tcW w:w="992" w:type="dxa"/>
          <w:shd w:val="clear" w:color="auto" w:fill="auto"/>
        </w:tcPr>
        <w:p w14:paraId="58413FB9" w14:textId="77777777" w:rsidR="008F5EA7" w:rsidRPr="001F10EB" w:rsidRDefault="008F5EA7">
          <w:pPr>
            <w:pStyle w:val="Zhlav"/>
            <w:snapToGrid w:val="0"/>
            <w:ind w:right="57"/>
            <w:jc w:val="right"/>
          </w:pPr>
        </w:p>
        <w:p w14:paraId="5A368C73" w14:textId="77777777" w:rsidR="008F5EA7" w:rsidRPr="001F10EB" w:rsidRDefault="008F5EA7">
          <w:pPr>
            <w:pStyle w:val="Zhlav"/>
            <w:ind w:right="57"/>
            <w:jc w:val="right"/>
          </w:pPr>
        </w:p>
        <w:p w14:paraId="79B6F55C" w14:textId="671F7D14" w:rsidR="008F5EA7" w:rsidRDefault="008F5EA7">
          <w:pPr>
            <w:pStyle w:val="Zhlav"/>
            <w:ind w:right="57"/>
            <w:jc w:val="right"/>
          </w:pPr>
          <w:r w:rsidRPr="00405E45">
            <w:fldChar w:fldCharType="begin"/>
          </w:r>
          <w:r w:rsidRPr="001F10EB">
            <w:instrText xml:space="preserve"> PAGE </w:instrText>
          </w:r>
          <w:r w:rsidRPr="00405E45">
            <w:fldChar w:fldCharType="separate"/>
          </w:r>
          <w:r>
            <w:rPr>
              <w:noProof/>
            </w:rPr>
            <w:t>7</w:t>
          </w:r>
          <w:r w:rsidRPr="00405E45">
            <w:fldChar w:fldCharType="end"/>
          </w:r>
        </w:p>
      </w:tc>
    </w:tr>
    <w:tr w:rsidR="008F5EA7" w14:paraId="38131303" w14:textId="77777777" w:rsidTr="00567482"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14:paraId="5B7C9676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tcBorders>
            <w:bottom w:val="single" w:sz="4" w:space="0" w:color="000000"/>
          </w:tcBorders>
          <w:shd w:val="clear" w:color="auto" w:fill="auto"/>
        </w:tcPr>
        <w:p w14:paraId="55A50DE6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</w:tbl>
  <w:p w14:paraId="4ECD277D" w14:textId="77777777" w:rsidR="008F5EA7" w:rsidRDefault="008F5E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40C55E"/>
    <w:lvl w:ilvl="0">
      <w:start w:val="1"/>
      <w:numFmt w:val="bullet"/>
      <w:pStyle w:val="Odrkytetrove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E03AD"/>
    <w:multiLevelType w:val="hybridMultilevel"/>
    <w:tmpl w:val="684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5BA"/>
    <w:multiLevelType w:val="hybridMultilevel"/>
    <w:tmpl w:val="268C1FC8"/>
    <w:lvl w:ilvl="0" w:tplc="7EE0F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0D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A0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F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D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FE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0D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A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E0D"/>
    <w:multiLevelType w:val="multilevel"/>
    <w:tmpl w:val="9872D120"/>
    <w:numStyleLink w:val="CGI-Headings"/>
  </w:abstractNum>
  <w:abstractNum w:abstractNumId="6" w15:restartNumberingAfterBreak="0">
    <w:nsid w:val="24ED4E1E"/>
    <w:multiLevelType w:val="hybridMultilevel"/>
    <w:tmpl w:val="116E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5497"/>
    <w:multiLevelType w:val="hybridMultilevel"/>
    <w:tmpl w:val="BAD0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F6F"/>
    <w:multiLevelType w:val="multilevel"/>
    <w:tmpl w:val="9872D120"/>
    <w:styleLink w:val="CGI-Headings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2433"/>
        </w:tabs>
        <w:ind w:left="2433" w:hanging="1440"/>
      </w:pPr>
    </w:lvl>
    <w:lvl w:ilvl="2">
      <w:start w:val="1"/>
      <w:numFmt w:val="decimal"/>
      <w:lvlText w:val="%1.%2.%3"/>
      <w:lvlJc w:val="left"/>
      <w:pPr>
        <w:tabs>
          <w:tab w:val="num" w:pos="4985"/>
        </w:tabs>
        <w:ind w:left="4985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38C23527"/>
    <w:multiLevelType w:val="hybridMultilevel"/>
    <w:tmpl w:val="3160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74A"/>
    <w:multiLevelType w:val="hybridMultilevel"/>
    <w:tmpl w:val="6EB818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7427"/>
    <w:multiLevelType w:val="hybridMultilevel"/>
    <w:tmpl w:val="A94C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477A"/>
    <w:multiLevelType w:val="hybridMultilevel"/>
    <w:tmpl w:val="08F4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6D27"/>
    <w:multiLevelType w:val="hybridMultilevel"/>
    <w:tmpl w:val="6F2E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2755">
    <w:abstractNumId w:val="1"/>
  </w:num>
  <w:num w:numId="2" w16cid:durableId="713886540">
    <w:abstractNumId w:val="0"/>
  </w:num>
  <w:num w:numId="3" w16cid:durableId="1725834484">
    <w:abstractNumId w:val="3"/>
  </w:num>
  <w:num w:numId="4" w16cid:durableId="1963226264">
    <w:abstractNumId w:val="12"/>
  </w:num>
  <w:num w:numId="5" w16cid:durableId="993992028">
    <w:abstractNumId w:val="7"/>
  </w:num>
  <w:num w:numId="6" w16cid:durableId="312563723">
    <w:abstractNumId w:val="11"/>
  </w:num>
  <w:num w:numId="7" w16cid:durableId="831221584">
    <w:abstractNumId w:val="9"/>
  </w:num>
  <w:num w:numId="8" w16cid:durableId="497968310">
    <w:abstractNumId w:val="4"/>
  </w:num>
  <w:num w:numId="9" w16cid:durableId="1557005050">
    <w:abstractNumId w:val="10"/>
  </w:num>
  <w:num w:numId="10" w16cid:durableId="970132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988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66107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49105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Q2sTA3MzcwNbVQ0lEKTi0uzszPAykwrAUAZf/a8iwAAAA="/>
  </w:docVars>
  <w:rsids>
    <w:rsidRoot w:val="00EA16E4"/>
    <w:rsid w:val="0000608F"/>
    <w:rsid w:val="00011143"/>
    <w:rsid w:val="00011414"/>
    <w:rsid w:val="000237A1"/>
    <w:rsid w:val="000247EA"/>
    <w:rsid w:val="0002577D"/>
    <w:rsid w:val="00026A21"/>
    <w:rsid w:val="00030B92"/>
    <w:rsid w:val="000346F5"/>
    <w:rsid w:val="00036DF6"/>
    <w:rsid w:val="00043CFD"/>
    <w:rsid w:val="00046BA5"/>
    <w:rsid w:val="00056493"/>
    <w:rsid w:val="00056F50"/>
    <w:rsid w:val="00060E17"/>
    <w:rsid w:val="000616D6"/>
    <w:rsid w:val="00062263"/>
    <w:rsid w:val="00065B97"/>
    <w:rsid w:val="000672F9"/>
    <w:rsid w:val="00067B40"/>
    <w:rsid w:val="000725D8"/>
    <w:rsid w:val="000730E7"/>
    <w:rsid w:val="00076099"/>
    <w:rsid w:val="00085C15"/>
    <w:rsid w:val="00085F2D"/>
    <w:rsid w:val="00086311"/>
    <w:rsid w:val="00087288"/>
    <w:rsid w:val="000903AB"/>
    <w:rsid w:val="00092CD3"/>
    <w:rsid w:val="000A7132"/>
    <w:rsid w:val="000A7866"/>
    <w:rsid w:val="000C4F54"/>
    <w:rsid w:val="000D2909"/>
    <w:rsid w:val="000D4D67"/>
    <w:rsid w:val="000D7FC5"/>
    <w:rsid w:val="000E671F"/>
    <w:rsid w:val="000F3B45"/>
    <w:rsid w:val="000F5784"/>
    <w:rsid w:val="0010657F"/>
    <w:rsid w:val="00110822"/>
    <w:rsid w:val="00133AAF"/>
    <w:rsid w:val="00134D3A"/>
    <w:rsid w:val="00141AC7"/>
    <w:rsid w:val="00145C65"/>
    <w:rsid w:val="00154A4F"/>
    <w:rsid w:val="0016347E"/>
    <w:rsid w:val="00164057"/>
    <w:rsid w:val="0016544C"/>
    <w:rsid w:val="0016646E"/>
    <w:rsid w:val="00166CC2"/>
    <w:rsid w:val="001720AD"/>
    <w:rsid w:val="00174E18"/>
    <w:rsid w:val="0017572D"/>
    <w:rsid w:val="001817AC"/>
    <w:rsid w:val="00184E5D"/>
    <w:rsid w:val="001936D1"/>
    <w:rsid w:val="001955F6"/>
    <w:rsid w:val="001976DF"/>
    <w:rsid w:val="001A1D69"/>
    <w:rsid w:val="001A577C"/>
    <w:rsid w:val="001A7104"/>
    <w:rsid w:val="001A7E98"/>
    <w:rsid w:val="001B6DC7"/>
    <w:rsid w:val="001C36C0"/>
    <w:rsid w:val="001C7A34"/>
    <w:rsid w:val="001D2585"/>
    <w:rsid w:val="001D5807"/>
    <w:rsid w:val="001E192A"/>
    <w:rsid w:val="001E672C"/>
    <w:rsid w:val="001E6A51"/>
    <w:rsid w:val="001E7ACC"/>
    <w:rsid w:val="001F10EB"/>
    <w:rsid w:val="001F3932"/>
    <w:rsid w:val="001F4965"/>
    <w:rsid w:val="001F49EC"/>
    <w:rsid w:val="001F5035"/>
    <w:rsid w:val="002002FA"/>
    <w:rsid w:val="00201341"/>
    <w:rsid w:val="00206B44"/>
    <w:rsid w:val="00207B47"/>
    <w:rsid w:val="00215713"/>
    <w:rsid w:val="00232B71"/>
    <w:rsid w:val="00246A7A"/>
    <w:rsid w:val="00253D3F"/>
    <w:rsid w:val="00264B52"/>
    <w:rsid w:val="002728AC"/>
    <w:rsid w:val="00272CDB"/>
    <w:rsid w:val="00280B57"/>
    <w:rsid w:val="00282D26"/>
    <w:rsid w:val="00283D92"/>
    <w:rsid w:val="00284E35"/>
    <w:rsid w:val="00291D7B"/>
    <w:rsid w:val="0029650F"/>
    <w:rsid w:val="002B1B37"/>
    <w:rsid w:val="002C290E"/>
    <w:rsid w:val="002C4D40"/>
    <w:rsid w:val="002D3FFD"/>
    <w:rsid w:val="002D6425"/>
    <w:rsid w:val="002E3586"/>
    <w:rsid w:val="002E36D2"/>
    <w:rsid w:val="002E70DF"/>
    <w:rsid w:val="002F07B1"/>
    <w:rsid w:val="002F0B06"/>
    <w:rsid w:val="002F116D"/>
    <w:rsid w:val="002F1FE4"/>
    <w:rsid w:val="002F364B"/>
    <w:rsid w:val="002F3EAA"/>
    <w:rsid w:val="002F4F4B"/>
    <w:rsid w:val="002F5FB6"/>
    <w:rsid w:val="002F71A5"/>
    <w:rsid w:val="002F7DAA"/>
    <w:rsid w:val="003065BE"/>
    <w:rsid w:val="003127DE"/>
    <w:rsid w:val="00327F07"/>
    <w:rsid w:val="00330341"/>
    <w:rsid w:val="00334606"/>
    <w:rsid w:val="0033574E"/>
    <w:rsid w:val="00336842"/>
    <w:rsid w:val="00340AD8"/>
    <w:rsid w:val="00341B29"/>
    <w:rsid w:val="0034209D"/>
    <w:rsid w:val="00345DE4"/>
    <w:rsid w:val="00355231"/>
    <w:rsid w:val="00356C62"/>
    <w:rsid w:val="00363A9C"/>
    <w:rsid w:val="00364F1C"/>
    <w:rsid w:val="003728B9"/>
    <w:rsid w:val="00373F8D"/>
    <w:rsid w:val="003766DD"/>
    <w:rsid w:val="00385A4B"/>
    <w:rsid w:val="003917B8"/>
    <w:rsid w:val="003948C1"/>
    <w:rsid w:val="003A2038"/>
    <w:rsid w:val="003A243A"/>
    <w:rsid w:val="003B085B"/>
    <w:rsid w:val="003B6E81"/>
    <w:rsid w:val="003E0897"/>
    <w:rsid w:val="003E477D"/>
    <w:rsid w:val="003E488E"/>
    <w:rsid w:val="003E48AF"/>
    <w:rsid w:val="003E52FD"/>
    <w:rsid w:val="003E6C34"/>
    <w:rsid w:val="003F6D79"/>
    <w:rsid w:val="003F7773"/>
    <w:rsid w:val="00403A00"/>
    <w:rsid w:val="00405E45"/>
    <w:rsid w:val="00417C38"/>
    <w:rsid w:val="00424009"/>
    <w:rsid w:val="00426B2A"/>
    <w:rsid w:val="00430BAE"/>
    <w:rsid w:val="00434C00"/>
    <w:rsid w:val="00436E37"/>
    <w:rsid w:val="00437926"/>
    <w:rsid w:val="004408FD"/>
    <w:rsid w:val="00454622"/>
    <w:rsid w:val="004567AB"/>
    <w:rsid w:val="00461CA9"/>
    <w:rsid w:val="004627DA"/>
    <w:rsid w:val="00467F1D"/>
    <w:rsid w:val="004721E7"/>
    <w:rsid w:val="00472E90"/>
    <w:rsid w:val="0047610A"/>
    <w:rsid w:val="00477036"/>
    <w:rsid w:val="00477693"/>
    <w:rsid w:val="00490215"/>
    <w:rsid w:val="00492574"/>
    <w:rsid w:val="004966FF"/>
    <w:rsid w:val="00497BF3"/>
    <w:rsid w:val="004A0208"/>
    <w:rsid w:val="004A33B3"/>
    <w:rsid w:val="004A7E1D"/>
    <w:rsid w:val="004B0888"/>
    <w:rsid w:val="004B0B4B"/>
    <w:rsid w:val="004C164C"/>
    <w:rsid w:val="004C1932"/>
    <w:rsid w:val="004D1FE4"/>
    <w:rsid w:val="004D41C1"/>
    <w:rsid w:val="004D6272"/>
    <w:rsid w:val="004E0D1A"/>
    <w:rsid w:val="004E0F83"/>
    <w:rsid w:val="004E2A28"/>
    <w:rsid w:val="004E4619"/>
    <w:rsid w:val="004E54C8"/>
    <w:rsid w:val="004F0628"/>
    <w:rsid w:val="005017B0"/>
    <w:rsid w:val="00506B44"/>
    <w:rsid w:val="00511275"/>
    <w:rsid w:val="0051333A"/>
    <w:rsid w:val="00514612"/>
    <w:rsid w:val="00517AD7"/>
    <w:rsid w:val="00517BEF"/>
    <w:rsid w:val="00520734"/>
    <w:rsid w:val="0052612B"/>
    <w:rsid w:val="005270A4"/>
    <w:rsid w:val="00531899"/>
    <w:rsid w:val="00533897"/>
    <w:rsid w:val="00536A21"/>
    <w:rsid w:val="005549C8"/>
    <w:rsid w:val="00555BAF"/>
    <w:rsid w:val="00560F5A"/>
    <w:rsid w:val="0056282E"/>
    <w:rsid w:val="005640C4"/>
    <w:rsid w:val="00565109"/>
    <w:rsid w:val="005654A2"/>
    <w:rsid w:val="00567482"/>
    <w:rsid w:val="00582B58"/>
    <w:rsid w:val="00583FAE"/>
    <w:rsid w:val="00587249"/>
    <w:rsid w:val="00591880"/>
    <w:rsid w:val="0059387F"/>
    <w:rsid w:val="005B4031"/>
    <w:rsid w:val="005C0E59"/>
    <w:rsid w:val="005C476C"/>
    <w:rsid w:val="005C754C"/>
    <w:rsid w:val="005D2F44"/>
    <w:rsid w:val="005D30C6"/>
    <w:rsid w:val="005D32B2"/>
    <w:rsid w:val="005E0C5A"/>
    <w:rsid w:val="005E2317"/>
    <w:rsid w:val="005E3EEC"/>
    <w:rsid w:val="005E6E27"/>
    <w:rsid w:val="005E7D05"/>
    <w:rsid w:val="005F5B9C"/>
    <w:rsid w:val="005F7246"/>
    <w:rsid w:val="00600CF9"/>
    <w:rsid w:val="0060111E"/>
    <w:rsid w:val="006012CC"/>
    <w:rsid w:val="00606BA4"/>
    <w:rsid w:val="00617621"/>
    <w:rsid w:val="006246CB"/>
    <w:rsid w:val="00631441"/>
    <w:rsid w:val="00634D86"/>
    <w:rsid w:val="00640703"/>
    <w:rsid w:val="0064657E"/>
    <w:rsid w:val="0065420E"/>
    <w:rsid w:val="00655718"/>
    <w:rsid w:val="006600E5"/>
    <w:rsid w:val="00662B01"/>
    <w:rsid w:val="00664BE1"/>
    <w:rsid w:val="00667DA2"/>
    <w:rsid w:val="006701CA"/>
    <w:rsid w:val="00672381"/>
    <w:rsid w:val="0067665D"/>
    <w:rsid w:val="006771A3"/>
    <w:rsid w:val="006776FE"/>
    <w:rsid w:val="006835EB"/>
    <w:rsid w:val="00683F38"/>
    <w:rsid w:val="00695040"/>
    <w:rsid w:val="006A1034"/>
    <w:rsid w:val="006A52C7"/>
    <w:rsid w:val="006C3304"/>
    <w:rsid w:val="006D71A0"/>
    <w:rsid w:val="006E1B88"/>
    <w:rsid w:val="006F2677"/>
    <w:rsid w:val="006F51BD"/>
    <w:rsid w:val="00715E2E"/>
    <w:rsid w:val="0071602C"/>
    <w:rsid w:val="00716371"/>
    <w:rsid w:val="00721114"/>
    <w:rsid w:val="00723D73"/>
    <w:rsid w:val="00727F69"/>
    <w:rsid w:val="00730BC1"/>
    <w:rsid w:val="00731169"/>
    <w:rsid w:val="007326F8"/>
    <w:rsid w:val="00732EBF"/>
    <w:rsid w:val="00734C89"/>
    <w:rsid w:val="00742E40"/>
    <w:rsid w:val="007446C8"/>
    <w:rsid w:val="007501C7"/>
    <w:rsid w:val="0075116C"/>
    <w:rsid w:val="00752469"/>
    <w:rsid w:val="007525C7"/>
    <w:rsid w:val="00754157"/>
    <w:rsid w:val="00755969"/>
    <w:rsid w:val="00756ABA"/>
    <w:rsid w:val="00761A73"/>
    <w:rsid w:val="007666F0"/>
    <w:rsid w:val="0077286B"/>
    <w:rsid w:val="00776AC2"/>
    <w:rsid w:val="00783520"/>
    <w:rsid w:val="00784091"/>
    <w:rsid w:val="00785EAA"/>
    <w:rsid w:val="007860B9"/>
    <w:rsid w:val="00792FE9"/>
    <w:rsid w:val="007A09D1"/>
    <w:rsid w:val="007A613C"/>
    <w:rsid w:val="007A6BA7"/>
    <w:rsid w:val="007A71D2"/>
    <w:rsid w:val="007C5047"/>
    <w:rsid w:val="007D32E6"/>
    <w:rsid w:val="007D3E0B"/>
    <w:rsid w:val="007D5B0E"/>
    <w:rsid w:val="007D77C8"/>
    <w:rsid w:val="007E44F4"/>
    <w:rsid w:val="007F7A28"/>
    <w:rsid w:val="008053BE"/>
    <w:rsid w:val="00806642"/>
    <w:rsid w:val="00826F7B"/>
    <w:rsid w:val="00827A1B"/>
    <w:rsid w:val="00841A40"/>
    <w:rsid w:val="008420B7"/>
    <w:rsid w:val="00845157"/>
    <w:rsid w:val="00846835"/>
    <w:rsid w:val="00855214"/>
    <w:rsid w:val="0085680E"/>
    <w:rsid w:val="00856C69"/>
    <w:rsid w:val="00857843"/>
    <w:rsid w:val="00863E99"/>
    <w:rsid w:val="0086454A"/>
    <w:rsid w:val="00867270"/>
    <w:rsid w:val="008725B8"/>
    <w:rsid w:val="00876B65"/>
    <w:rsid w:val="008775F7"/>
    <w:rsid w:val="00881C50"/>
    <w:rsid w:val="00895DEE"/>
    <w:rsid w:val="00896174"/>
    <w:rsid w:val="008972F7"/>
    <w:rsid w:val="008A08D6"/>
    <w:rsid w:val="008A3CA2"/>
    <w:rsid w:val="008A5EFB"/>
    <w:rsid w:val="008B59EB"/>
    <w:rsid w:val="008C07CA"/>
    <w:rsid w:val="008C40F4"/>
    <w:rsid w:val="008C66C3"/>
    <w:rsid w:val="008C7A17"/>
    <w:rsid w:val="008D3D62"/>
    <w:rsid w:val="008E1D18"/>
    <w:rsid w:val="008E4011"/>
    <w:rsid w:val="008E4AC3"/>
    <w:rsid w:val="008E6C5F"/>
    <w:rsid w:val="008E7592"/>
    <w:rsid w:val="008F4644"/>
    <w:rsid w:val="008F5EA7"/>
    <w:rsid w:val="009018EE"/>
    <w:rsid w:val="00904506"/>
    <w:rsid w:val="00905BD3"/>
    <w:rsid w:val="00914B7D"/>
    <w:rsid w:val="00916AD7"/>
    <w:rsid w:val="00916B79"/>
    <w:rsid w:val="0092325F"/>
    <w:rsid w:val="00925E4C"/>
    <w:rsid w:val="00926188"/>
    <w:rsid w:val="00931B5A"/>
    <w:rsid w:val="00933E34"/>
    <w:rsid w:val="00934B21"/>
    <w:rsid w:val="00934D12"/>
    <w:rsid w:val="0094027A"/>
    <w:rsid w:val="00942E06"/>
    <w:rsid w:val="00943377"/>
    <w:rsid w:val="00944379"/>
    <w:rsid w:val="00956110"/>
    <w:rsid w:val="009562FE"/>
    <w:rsid w:val="009566AB"/>
    <w:rsid w:val="009579DF"/>
    <w:rsid w:val="00960666"/>
    <w:rsid w:val="00964362"/>
    <w:rsid w:val="00972A02"/>
    <w:rsid w:val="0098026A"/>
    <w:rsid w:val="00981D86"/>
    <w:rsid w:val="009919D3"/>
    <w:rsid w:val="009925A1"/>
    <w:rsid w:val="009A215A"/>
    <w:rsid w:val="009B73F3"/>
    <w:rsid w:val="009C1746"/>
    <w:rsid w:val="009C1D36"/>
    <w:rsid w:val="009C3942"/>
    <w:rsid w:val="009D08B3"/>
    <w:rsid w:val="009D5190"/>
    <w:rsid w:val="009D789F"/>
    <w:rsid w:val="009E0585"/>
    <w:rsid w:val="009E3B4E"/>
    <w:rsid w:val="009F30DE"/>
    <w:rsid w:val="00A002E4"/>
    <w:rsid w:val="00A0099F"/>
    <w:rsid w:val="00A142BF"/>
    <w:rsid w:val="00A16DFC"/>
    <w:rsid w:val="00A17F74"/>
    <w:rsid w:val="00A3429C"/>
    <w:rsid w:val="00A35E8C"/>
    <w:rsid w:val="00A3660B"/>
    <w:rsid w:val="00A374C6"/>
    <w:rsid w:val="00A40301"/>
    <w:rsid w:val="00A4254F"/>
    <w:rsid w:val="00A44A66"/>
    <w:rsid w:val="00A459D7"/>
    <w:rsid w:val="00A5037E"/>
    <w:rsid w:val="00A5386F"/>
    <w:rsid w:val="00A5750A"/>
    <w:rsid w:val="00A603D8"/>
    <w:rsid w:val="00A679DF"/>
    <w:rsid w:val="00A74A0B"/>
    <w:rsid w:val="00A76D31"/>
    <w:rsid w:val="00A84EA1"/>
    <w:rsid w:val="00A86D01"/>
    <w:rsid w:val="00A93003"/>
    <w:rsid w:val="00A94F41"/>
    <w:rsid w:val="00A964FF"/>
    <w:rsid w:val="00AA610F"/>
    <w:rsid w:val="00AB7062"/>
    <w:rsid w:val="00AC3DF5"/>
    <w:rsid w:val="00AC5A50"/>
    <w:rsid w:val="00AD3E44"/>
    <w:rsid w:val="00AD4C9F"/>
    <w:rsid w:val="00AD6041"/>
    <w:rsid w:val="00AE0520"/>
    <w:rsid w:val="00AE139A"/>
    <w:rsid w:val="00AE270D"/>
    <w:rsid w:val="00AE2F09"/>
    <w:rsid w:val="00AE3044"/>
    <w:rsid w:val="00AE56BA"/>
    <w:rsid w:val="00AE5C0A"/>
    <w:rsid w:val="00AE7CCB"/>
    <w:rsid w:val="00AF3199"/>
    <w:rsid w:val="00AF6B2F"/>
    <w:rsid w:val="00B01D40"/>
    <w:rsid w:val="00B029E1"/>
    <w:rsid w:val="00B07039"/>
    <w:rsid w:val="00B14968"/>
    <w:rsid w:val="00B22EAC"/>
    <w:rsid w:val="00B238CD"/>
    <w:rsid w:val="00B24CB6"/>
    <w:rsid w:val="00B26D75"/>
    <w:rsid w:val="00B328EF"/>
    <w:rsid w:val="00B34762"/>
    <w:rsid w:val="00B34CEA"/>
    <w:rsid w:val="00B37FD3"/>
    <w:rsid w:val="00B4209F"/>
    <w:rsid w:val="00B512B2"/>
    <w:rsid w:val="00B51942"/>
    <w:rsid w:val="00B534D8"/>
    <w:rsid w:val="00B53F7B"/>
    <w:rsid w:val="00B5465A"/>
    <w:rsid w:val="00B610F4"/>
    <w:rsid w:val="00B611F4"/>
    <w:rsid w:val="00B62181"/>
    <w:rsid w:val="00B65613"/>
    <w:rsid w:val="00B72792"/>
    <w:rsid w:val="00B747EC"/>
    <w:rsid w:val="00B828A0"/>
    <w:rsid w:val="00B906D6"/>
    <w:rsid w:val="00B912F2"/>
    <w:rsid w:val="00B94DCB"/>
    <w:rsid w:val="00BA1DB7"/>
    <w:rsid w:val="00BB09C7"/>
    <w:rsid w:val="00BB40A8"/>
    <w:rsid w:val="00BB719E"/>
    <w:rsid w:val="00BC42DA"/>
    <w:rsid w:val="00BD2EDE"/>
    <w:rsid w:val="00BD7044"/>
    <w:rsid w:val="00BE04F2"/>
    <w:rsid w:val="00BE7007"/>
    <w:rsid w:val="00C006C7"/>
    <w:rsid w:val="00C07597"/>
    <w:rsid w:val="00C11D68"/>
    <w:rsid w:val="00C135B6"/>
    <w:rsid w:val="00C20F49"/>
    <w:rsid w:val="00C235B0"/>
    <w:rsid w:val="00C308FB"/>
    <w:rsid w:val="00C518B9"/>
    <w:rsid w:val="00C54A9F"/>
    <w:rsid w:val="00C5753D"/>
    <w:rsid w:val="00C66372"/>
    <w:rsid w:val="00C771AB"/>
    <w:rsid w:val="00C861A3"/>
    <w:rsid w:val="00C9241B"/>
    <w:rsid w:val="00CA6308"/>
    <w:rsid w:val="00CD152D"/>
    <w:rsid w:val="00CD4079"/>
    <w:rsid w:val="00CD48B6"/>
    <w:rsid w:val="00CD5FC1"/>
    <w:rsid w:val="00CE17B7"/>
    <w:rsid w:val="00CE34A5"/>
    <w:rsid w:val="00CE3712"/>
    <w:rsid w:val="00CE4122"/>
    <w:rsid w:val="00CF0C61"/>
    <w:rsid w:val="00CF2E37"/>
    <w:rsid w:val="00D001BB"/>
    <w:rsid w:val="00D014FE"/>
    <w:rsid w:val="00D02051"/>
    <w:rsid w:val="00D0614F"/>
    <w:rsid w:val="00D068D4"/>
    <w:rsid w:val="00D1241B"/>
    <w:rsid w:val="00D12955"/>
    <w:rsid w:val="00D17D48"/>
    <w:rsid w:val="00D34FAB"/>
    <w:rsid w:val="00D407CA"/>
    <w:rsid w:val="00D41C4C"/>
    <w:rsid w:val="00D45B4C"/>
    <w:rsid w:val="00D61B23"/>
    <w:rsid w:val="00D6235D"/>
    <w:rsid w:val="00D654F2"/>
    <w:rsid w:val="00D7438A"/>
    <w:rsid w:val="00D85FAF"/>
    <w:rsid w:val="00D97229"/>
    <w:rsid w:val="00DA0210"/>
    <w:rsid w:val="00DA2BCE"/>
    <w:rsid w:val="00DA642D"/>
    <w:rsid w:val="00DA6A56"/>
    <w:rsid w:val="00DC18D1"/>
    <w:rsid w:val="00DC1FCD"/>
    <w:rsid w:val="00DC79A4"/>
    <w:rsid w:val="00DD4378"/>
    <w:rsid w:val="00DE4A7F"/>
    <w:rsid w:val="00DE7716"/>
    <w:rsid w:val="00DE79DE"/>
    <w:rsid w:val="00E009FB"/>
    <w:rsid w:val="00E04C4E"/>
    <w:rsid w:val="00E11867"/>
    <w:rsid w:val="00E14A81"/>
    <w:rsid w:val="00E24BD3"/>
    <w:rsid w:val="00E3216A"/>
    <w:rsid w:val="00E36C77"/>
    <w:rsid w:val="00E43814"/>
    <w:rsid w:val="00E46107"/>
    <w:rsid w:val="00E4631C"/>
    <w:rsid w:val="00E54BA3"/>
    <w:rsid w:val="00E55EE4"/>
    <w:rsid w:val="00E56D1F"/>
    <w:rsid w:val="00E67BC5"/>
    <w:rsid w:val="00E7210C"/>
    <w:rsid w:val="00E77DD0"/>
    <w:rsid w:val="00E82A17"/>
    <w:rsid w:val="00E927B1"/>
    <w:rsid w:val="00EA16E4"/>
    <w:rsid w:val="00EA4CD1"/>
    <w:rsid w:val="00EA5647"/>
    <w:rsid w:val="00EA7E88"/>
    <w:rsid w:val="00EB38AD"/>
    <w:rsid w:val="00EB56BC"/>
    <w:rsid w:val="00EC4AD2"/>
    <w:rsid w:val="00ED357B"/>
    <w:rsid w:val="00ED4806"/>
    <w:rsid w:val="00ED54A8"/>
    <w:rsid w:val="00EE24F7"/>
    <w:rsid w:val="00EF00B5"/>
    <w:rsid w:val="00EF1906"/>
    <w:rsid w:val="00EF47FE"/>
    <w:rsid w:val="00F03BE6"/>
    <w:rsid w:val="00F0422F"/>
    <w:rsid w:val="00F06E85"/>
    <w:rsid w:val="00F12995"/>
    <w:rsid w:val="00F130CA"/>
    <w:rsid w:val="00F1456A"/>
    <w:rsid w:val="00F168C0"/>
    <w:rsid w:val="00F20A41"/>
    <w:rsid w:val="00F21225"/>
    <w:rsid w:val="00F2484A"/>
    <w:rsid w:val="00F30A3D"/>
    <w:rsid w:val="00F352D9"/>
    <w:rsid w:val="00F35F07"/>
    <w:rsid w:val="00F43CDE"/>
    <w:rsid w:val="00F45DE3"/>
    <w:rsid w:val="00F45FA0"/>
    <w:rsid w:val="00F52B49"/>
    <w:rsid w:val="00F56936"/>
    <w:rsid w:val="00F601C6"/>
    <w:rsid w:val="00F61E8E"/>
    <w:rsid w:val="00F62474"/>
    <w:rsid w:val="00F64E8C"/>
    <w:rsid w:val="00F6675C"/>
    <w:rsid w:val="00F67383"/>
    <w:rsid w:val="00F678B9"/>
    <w:rsid w:val="00F74400"/>
    <w:rsid w:val="00F7788B"/>
    <w:rsid w:val="00F81BC5"/>
    <w:rsid w:val="00F84B8A"/>
    <w:rsid w:val="00F8763E"/>
    <w:rsid w:val="00F9292E"/>
    <w:rsid w:val="00F954DC"/>
    <w:rsid w:val="00FA6037"/>
    <w:rsid w:val="00FA686C"/>
    <w:rsid w:val="00FC1EA5"/>
    <w:rsid w:val="00FC3C86"/>
    <w:rsid w:val="00FC672B"/>
    <w:rsid w:val="00FD7EBA"/>
    <w:rsid w:val="00FE4534"/>
    <w:rsid w:val="00FE6039"/>
    <w:rsid w:val="00FE7DED"/>
    <w:rsid w:val="00FF0F1A"/>
    <w:rsid w:val="00FF6CAA"/>
    <w:rsid w:val="092289E8"/>
    <w:rsid w:val="0AE5546C"/>
    <w:rsid w:val="1F40C059"/>
    <w:rsid w:val="2669297E"/>
    <w:rsid w:val="318C7089"/>
    <w:rsid w:val="34AF18F0"/>
    <w:rsid w:val="4ECBA434"/>
    <w:rsid w:val="5545DB4D"/>
    <w:rsid w:val="6047464D"/>
    <w:rsid w:val="60CDDA2C"/>
    <w:rsid w:val="64B20872"/>
    <w:rsid w:val="7D81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CB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/>
    </w:rPr>
  </w:style>
  <w:style w:type="paragraph" w:styleId="Nadpis1">
    <w:name w:val="heading 1"/>
    <w:aliases w:val="ASAPHeading 1,h1,H1,Kapitola,section,1,Nadpis 1T,V_Head1,Záhlaví 1,Nadpis 11,t,0Überschrift 1,1Überschrift 1,2Überschrift 1,3Überschrift 1,4Überschrift 1,5Überschrift 1,6Überschrift 1,7Überschrift 1,8Überschrift 1,9Überschrift 1,10Überschrift"/>
    <w:basedOn w:val="Normln"/>
    <w:next w:val="Normln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ormln"/>
    <w:next w:val="Normln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ormln"/>
    <w:next w:val="Normln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,Bullet"/>
    <w:basedOn w:val="Normln"/>
    <w:next w:val="Normln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ormln"/>
    <w:next w:val="Normln"/>
    <w:uiPriority w:val="99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lang w:val="cs-CZ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lang w:val="cs-CZ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cs-CZ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atitle">
    <w:name w:val="atitle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0"/>
      <w:szCs w:val="20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ocumenttitle">
    <w:name w:val="Document title"/>
    <w:basedOn w:val="Normln"/>
    <w:pPr>
      <w:keepNext/>
      <w:keepLines/>
      <w:overflowPunct w:val="0"/>
      <w:autoSpaceDE w:val="0"/>
      <w:spacing w:line="600" w:lineRule="atLeast"/>
      <w:jc w:val="center"/>
      <w:textAlignment w:val="baseline"/>
    </w:pPr>
    <w:rPr>
      <w:b/>
      <w:sz w:val="36"/>
      <w:szCs w:val="20"/>
      <w:lang w:val="cs-CZ"/>
    </w:rPr>
  </w:style>
  <w:style w:type="paragraph" w:customStyle="1" w:styleId="FrontPageTable">
    <w:name w:val="Front Page Table"/>
    <w:basedOn w:val="Normln"/>
    <w:pPr>
      <w:keepLines/>
      <w:overflowPunct w:val="0"/>
      <w:autoSpaceDE w:val="0"/>
      <w:spacing w:after="240"/>
      <w:textAlignment w:val="baseline"/>
    </w:pPr>
    <w:rPr>
      <w:sz w:val="22"/>
      <w:szCs w:val="20"/>
      <w:lang w:val="cs-CZ"/>
    </w:rPr>
  </w:style>
  <w:style w:type="paragraph" w:customStyle="1" w:styleId="FrontPageTableClose">
    <w:name w:val="Front Page Table Close"/>
    <w:basedOn w:val="FrontPageTable"/>
    <w:pPr>
      <w:spacing w:after="0"/>
    </w:pPr>
  </w:style>
  <w:style w:type="paragraph" w:customStyle="1" w:styleId="ThickBar">
    <w:name w:val="Thick Bar"/>
    <w:basedOn w:val="Normln"/>
    <w:pPr>
      <w:shd w:val="clear" w:color="auto" w:fill="000000"/>
      <w:overflowPunct w:val="0"/>
      <w:autoSpaceDE w:val="0"/>
      <w:spacing w:after="480"/>
      <w:jc w:val="both"/>
      <w:textAlignment w:val="baseline"/>
    </w:pPr>
    <w:rPr>
      <w:sz w:val="8"/>
      <w:szCs w:val="20"/>
      <w:lang w:val="cs-CZ"/>
    </w:rPr>
  </w:style>
  <w:style w:type="paragraph" w:customStyle="1" w:styleId="ProjectTitle">
    <w:name w:val="Project Title"/>
    <w:basedOn w:val="Normln"/>
    <w:pPr>
      <w:overflowPunct w:val="0"/>
      <w:autoSpaceDE w:val="0"/>
      <w:spacing w:after="120"/>
      <w:textAlignment w:val="baseline"/>
    </w:pPr>
    <w:rPr>
      <w:b/>
      <w:sz w:val="32"/>
      <w:szCs w:val="20"/>
      <w:lang w:val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Heading0">
    <w:name w:val="Heading $"/>
    <w:basedOn w:val="Nadpis3"/>
    <w:pPr>
      <w:numPr>
        <w:ilvl w:val="0"/>
        <w:numId w:val="0"/>
      </w:numPr>
    </w:pPr>
    <w:rPr>
      <w:lang w:val="cs-CZ"/>
    </w:rPr>
  </w:style>
  <w:style w:type="paragraph" w:styleId="Obsah1">
    <w:name w:val="toc 1"/>
    <w:basedOn w:val="Normln"/>
    <w:next w:val="Normln"/>
    <w:uiPriority w:val="39"/>
    <w:pPr>
      <w:spacing w:after="120"/>
    </w:pPr>
    <w:rPr>
      <w:sz w:val="22"/>
      <w:lang w:val="cs-CZ"/>
    </w:rPr>
  </w:style>
  <w:style w:type="paragraph" w:customStyle="1" w:styleId="N-Normln">
    <w:name w:val="N - Normální"/>
    <w:basedOn w:val="Normln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/>
      <w:ind w:left="1134"/>
      <w:jc w:val="both"/>
    </w:pPr>
    <w:rPr>
      <w:sz w:val="22"/>
      <w:szCs w:val="20"/>
      <w:lang w:val="cs-CZ"/>
    </w:rPr>
  </w:style>
  <w:style w:type="paragraph" w:customStyle="1" w:styleId="N-NadpisPODN">
    <w:name w:val="N - Nadpis PODN"/>
    <w:basedOn w:val="N-Normln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normal1">
    <w:name w:val="normal1"/>
    <w:basedOn w:val="Normln"/>
    <w:pPr>
      <w:spacing w:before="240"/>
      <w:jc w:val="both"/>
    </w:pPr>
    <w:rPr>
      <w:sz w:val="22"/>
      <w:szCs w:val="20"/>
      <w:lang w:val="es-ES_tradnl"/>
    </w:rPr>
  </w:style>
  <w:style w:type="paragraph" w:styleId="Obsah2">
    <w:name w:val="toc 2"/>
    <w:basedOn w:val="Normln"/>
    <w:next w:val="Normln"/>
    <w:uiPriority w:val="39"/>
    <w:pPr>
      <w:ind w:left="240"/>
    </w:pPr>
  </w:style>
  <w:style w:type="paragraph" w:styleId="Obsah3">
    <w:name w:val="toc 3"/>
    <w:basedOn w:val="Normln"/>
    <w:next w:val="Normln"/>
    <w:uiPriority w:val="39"/>
    <w:pPr>
      <w:ind w:left="480"/>
    </w:pPr>
  </w:style>
  <w:style w:type="paragraph" w:customStyle="1" w:styleId="Normlntabulka1">
    <w:name w:val="Normální tabulka1"/>
    <w:basedOn w:val="Normln"/>
    <w:pPr>
      <w:overflowPunct w:val="0"/>
      <w:autoSpaceDE w:val="0"/>
      <w:spacing w:before="60" w:after="60"/>
      <w:ind w:left="28"/>
      <w:textAlignment w:val="baseline"/>
    </w:pPr>
    <w:rPr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bsah4">
    <w:name w:val="toc 4"/>
    <w:basedOn w:val="Index"/>
    <w:pPr>
      <w:tabs>
        <w:tab w:val="right" w:leader="dot" w:pos="8789"/>
      </w:tabs>
      <w:ind w:left="849"/>
    </w:pPr>
  </w:style>
  <w:style w:type="paragraph" w:styleId="Obsah5">
    <w:name w:val="toc 5"/>
    <w:basedOn w:val="Index"/>
    <w:pPr>
      <w:tabs>
        <w:tab w:val="right" w:leader="dot" w:pos="8506"/>
      </w:tabs>
      <w:ind w:left="1132"/>
    </w:pPr>
  </w:style>
  <w:style w:type="paragraph" w:styleId="Obsah6">
    <w:name w:val="toc 6"/>
    <w:basedOn w:val="Index"/>
    <w:pPr>
      <w:tabs>
        <w:tab w:val="right" w:leader="dot" w:pos="8223"/>
      </w:tabs>
      <w:ind w:left="1415"/>
    </w:pPr>
  </w:style>
  <w:style w:type="paragraph" w:styleId="Obsah7">
    <w:name w:val="toc 7"/>
    <w:basedOn w:val="Index"/>
    <w:pPr>
      <w:tabs>
        <w:tab w:val="right" w:leader="dot" w:pos="7940"/>
      </w:tabs>
      <w:ind w:left="1698"/>
    </w:pPr>
  </w:style>
  <w:style w:type="paragraph" w:styleId="Obsah8">
    <w:name w:val="toc 8"/>
    <w:basedOn w:val="Index"/>
    <w:pPr>
      <w:tabs>
        <w:tab w:val="right" w:leader="dot" w:pos="7657"/>
      </w:tabs>
      <w:ind w:left="1981"/>
    </w:pPr>
  </w:style>
  <w:style w:type="paragraph" w:styleId="Obsah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Zkladntext"/>
    <w:link w:val="PodnadpisChar"/>
    <w:uiPriority w:val="17"/>
    <w:qFormat/>
    <w:pPr>
      <w:spacing w:before="60"/>
      <w:jc w:val="center"/>
    </w:pPr>
    <w:rPr>
      <w:sz w:val="36"/>
      <w:szCs w:val="36"/>
    </w:rPr>
  </w:style>
  <w:style w:type="paragraph" w:customStyle="1" w:styleId="fronttitle">
    <w:name w:val="front title"/>
    <w:pPr>
      <w:keepNext/>
      <w:keepLines/>
      <w:suppressAutoHyphens/>
      <w:jc w:val="center"/>
    </w:pPr>
    <w:rPr>
      <w:rFonts w:ascii="Optimum" w:eastAsia="Droid Sans Fallback" w:hAnsi="Optimum" w:cs="FreeSans"/>
      <w:b/>
      <w:sz w:val="48"/>
      <w:szCs w:val="24"/>
      <w:lang w:eastAsia="es-ES" w:bidi="hi-I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table" w:styleId="Mkatabulky">
    <w:name w:val="Table Grid"/>
    <w:aliases w:val="Note Grid"/>
    <w:basedOn w:val="Normlntabulka"/>
    <w:uiPriority w:val="39"/>
    <w:rsid w:val="00A4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5E4C"/>
    <w:rPr>
      <w:sz w:val="24"/>
      <w:szCs w:val="24"/>
      <w:lang w:val="en-US"/>
    </w:rPr>
  </w:style>
  <w:style w:type="paragraph" w:customStyle="1" w:styleId="Odrkytetrove">
    <w:name w:val="Odrážky třetí úroveň"/>
    <w:basedOn w:val="Normln"/>
    <w:rsid w:val="00F43CDE"/>
    <w:pPr>
      <w:numPr>
        <w:numId w:val="2"/>
      </w:numPr>
      <w:suppressAutoHyphens w:val="0"/>
      <w:spacing w:before="120"/>
    </w:pPr>
    <w:rPr>
      <w:sz w:val="22"/>
      <w:lang w:val="cs-CZ" w:eastAsia="en-US"/>
    </w:rPr>
  </w:style>
  <w:style w:type="table" w:customStyle="1" w:styleId="OTE-Table">
    <w:name w:val="OTE - Table"/>
    <w:basedOn w:val="Normlntabulka"/>
    <w:uiPriority w:val="99"/>
    <w:rsid w:val="00792FE9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table" w:styleId="Svtlmkatabulky">
    <w:name w:val="Grid Table Light"/>
    <w:basedOn w:val="Normlntabulka"/>
    <w:uiPriority w:val="40"/>
    <w:rsid w:val="00AE56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567482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table" w:customStyle="1" w:styleId="CGI-Table">
    <w:name w:val="CGI - Table"/>
    <w:basedOn w:val="Normlntabulka"/>
    <w:uiPriority w:val="99"/>
    <w:rsid w:val="002F7DAA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363534"/>
        <w:left w:val="single" w:sz="4" w:space="0" w:color="363534"/>
        <w:bottom w:val="single" w:sz="4" w:space="0" w:color="363534"/>
        <w:right w:val="single" w:sz="4" w:space="0" w:color="363534"/>
        <w:insideH w:val="single" w:sz="4" w:space="0" w:color="363534"/>
        <w:insideV w:val="single" w:sz="4" w:space="0" w:color="363534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paragraph" w:styleId="Odstavecseseznamem">
    <w:name w:val="List Paragraph"/>
    <w:basedOn w:val="Normln"/>
    <w:uiPriority w:val="34"/>
    <w:qFormat/>
    <w:rsid w:val="0001114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41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4157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5415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7F1D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356C62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TextkomenteChar">
    <w:name w:val="Text komentáře Char"/>
    <w:basedOn w:val="Standardnpsmoodstavce"/>
    <w:link w:val="Textkomente"/>
    <w:rsid w:val="00356C62"/>
    <w:rPr>
      <w:lang w:val="en-US"/>
    </w:rPr>
  </w:style>
  <w:style w:type="character" w:customStyle="1" w:styleId="PodnadpisChar">
    <w:name w:val="Podnadpis Char"/>
    <w:basedOn w:val="Standardnpsmoodstavce"/>
    <w:link w:val="Podnadpis"/>
    <w:uiPriority w:val="17"/>
    <w:rsid w:val="00356C62"/>
    <w:rPr>
      <w:rFonts w:ascii="Liberation Sans" w:eastAsia="Droid Sans Fallback" w:hAnsi="Liberation Sans" w:cs="FreeSans"/>
      <w:sz w:val="36"/>
      <w:szCs w:val="36"/>
      <w:lang w:val="en-US"/>
    </w:rPr>
  </w:style>
  <w:style w:type="paragraph" w:customStyle="1" w:styleId="GenericTitle">
    <w:name w:val="Generic Title"/>
    <w:next w:val="Zkladntext"/>
    <w:uiPriority w:val="11"/>
    <w:qFormat/>
    <w:rsid w:val="00356C62"/>
    <w:pPr>
      <w:spacing w:before="240" w:line="288" w:lineRule="auto"/>
    </w:pPr>
    <w:rPr>
      <w:rFonts w:asciiTheme="majorHAnsi" w:hAnsiTheme="majorHAnsi"/>
      <w:b/>
      <w:bCs/>
      <w:color w:val="ED7D31" w:themeColor="accent2"/>
      <w:sz w:val="32"/>
      <w:szCs w:val="28"/>
      <w:lang w:val="en-US" w:eastAsia="en-US"/>
    </w:rPr>
  </w:style>
  <w:style w:type="paragraph" w:customStyle="1" w:styleId="Table">
    <w:name w:val="Table"/>
    <w:basedOn w:val="Normln"/>
    <w:uiPriority w:val="99"/>
    <w:rsid w:val="00356C62"/>
    <w:pPr>
      <w:keepLines/>
      <w:suppressAutoHyphens w:val="0"/>
      <w:overflowPunct w:val="0"/>
      <w:autoSpaceDE w:val="0"/>
      <w:autoSpaceDN w:val="0"/>
      <w:adjustRightInd w:val="0"/>
      <w:spacing w:before="40"/>
      <w:ind w:left="57" w:right="57"/>
    </w:pPr>
    <w:rPr>
      <w:rFonts w:asciiTheme="minorHAnsi" w:hAnsiTheme="minorHAnsi"/>
      <w:sz w:val="16"/>
      <w:szCs w:val="20"/>
      <w:lang w:val="cs-CZ" w:eastAsia="en-US"/>
    </w:rPr>
  </w:style>
  <w:style w:type="numbering" w:customStyle="1" w:styleId="CGI-Headings">
    <w:name w:val="CGI - Headings"/>
    <w:uiPriority w:val="99"/>
    <w:rsid w:val="00356C62"/>
    <w:pPr>
      <w:numPr>
        <w:numId w:val="13"/>
      </w:numPr>
    </w:pPr>
  </w:style>
  <w:style w:type="table" w:styleId="Prosttabulka1">
    <w:name w:val="Plain Table 1"/>
    <w:basedOn w:val="Normlntabulka"/>
    <w:uiPriority w:val="41"/>
    <w:rsid w:val="00EB56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7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3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9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hyperlink" Target="https://csote.isotetest.ote-cr.cz:1443/KSX/cimStatusRequestMarketServi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yperlink" Target="https://csote.isotetest.ote-cr.cz:1443/KSX/cimScheduleMarketServi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ote-cr.cz/cs/dokumentace/dokumentace-elektrina/dokumentace-k-sandbox-s-15-min-periodo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hyperlink" Target="https://market.ote-cr.cz/KSX/cim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s://market.ote-cr.cz/KSX/cimScheduleMarketServic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NFSNTN5T5VF3-562782533-118398</_dlc_DocId>
    <_dlc_DocIdUrl xmlns="264ae750-5a2e-432f-ac50-7a362b0d89d7">
      <Url>https://ensemble.ent.cgi.com/client/12402/_layouts/15/DocIdRedir.aspx?ID=NFSNTN5T5VF3-562782533-118398</Url>
      <Description>NFSNTN5T5VF3-562782533-118398</Description>
    </_dlc_DocIdUrl>
  </documentManagement>
</p:properties>
</file>

<file path=customXml/item4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04DF-4502-43CB-82CF-6C9DEDB01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39B64-8C67-46A2-AE65-F893BDBC43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0009AC-1399-46AB-81BB-71A2E7BA4277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4.xml><?xml version="1.0" encoding="utf-8"?>
<ds:datastoreItem xmlns:ds="http://schemas.openxmlformats.org/officeDocument/2006/customXml" ds:itemID="{E7E3FEC6-00A6-4E2B-A347-06394E5088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27C486-12FB-4E19-951D-EBD42673D3E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9C39F48-6742-448E-8E22-D3CEA75730E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7E289CF-25A9-4A5E-BB57-6AC737FC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535</Words>
  <Characters>4437</Characters>
  <Application>Microsoft Office Word</Application>
  <DocSecurity>0</DocSecurity>
  <Lines>133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Links>
    <vt:vector size="282" baseType="variant">
      <vt:variant>
        <vt:i4>917529</vt:i4>
      </vt:variant>
      <vt:variant>
        <vt:i4>300</vt:i4>
      </vt:variant>
      <vt:variant>
        <vt:i4>0</vt:i4>
      </vt:variant>
      <vt:variant>
        <vt:i4>5</vt:i4>
      </vt:variant>
      <vt:variant>
        <vt:lpwstr>https://urldefense.proofpoint.com/v2/url?u=http-3A__www.unece.org_fileadmin_DAM_cefact_recommendations_bkup-5Fhtm_add3lm.htm&amp;d=DwMGaQ&amp;c=H50I6Bh8SW87d_bXfZP_8g&amp;r=ic0qVKIu7Jofj1UcVtan2c68n2rC41hvHnEB8wNbfHQ&amp;m=5IF9zuVFMAU_EXUcJ90yr4kmOIUSic6MyNEF3_V3S3I&amp;s=MZjo5Fv2KRH4B34RVZuvAiaBHdljqnEvFDksqYdj4Ck&amp;e=</vt:lpwstr>
      </vt:variant>
      <vt:variant>
        <vt:lpwstr/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_Toc97041198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_Toc97041197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_Toc97041196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_Toc97041195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_Toc97041194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_Toc97041193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_Toc97041192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_Toc97041191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_Toc97041190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_Toc97041189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_Toc97041188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_Toc97041187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_Toc97041186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_Toc97041185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_Toc97041184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_Toc97041183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_Toc97041182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_Toc97041181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_Toc97041180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_Toc97041179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_Toc97041178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_Toc97041177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_Toc97041176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_Toc97041175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_Toc97041174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_Toc97041173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_Toc97041172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_Toc97041171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_Toc97041170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_Toc97041169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_Toc97041168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_Toc97041167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_Toc97041166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_Toc97041165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_Toc97041164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_Toc97041163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_Toc97041162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_Toc97041161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_Toc97041160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_Toc97041159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_Toc97041158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_Toc97041157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_Toc97041156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_Toc97041155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_Toc97041154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2024-05-27T11:40:00Z</dcterms:created>
  <dcterms:modified xsi:type="dcterms:W3CDTF">2024-05-27T11:40:00Z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ProfileFileDocument">
    <vt:lpwstr>1;#Account plan|62e070d6-1d19-4e7d-ab37-df216d3b7cd9</vt:lpwstr>
  </property>
  <property fmtid="{D5CDD505-2E9C-101B-9397-08002B2CF9AE}" pid="3" name="TaxKeyword">
    <vt:lpwstr/>
  </property>
  <property fmtid="{D5CDD505-2E9C-101B-9397-08002B2CF9AE}" pid="4" name="ContentTypeId">
    <vt:lpwstr>0x0101008BF0FBB838BCD748BD563AED518C57140100BA16EA08E0534A4ABDED026F4F2898E0</vt:lpwstr>
  </property>
  <property fmtid="{D5CDD505-2E9C-101B-9397-08002B2CF9AE}" pid="5" name="_dlc_DocIdItemGuid">
    <vt:lpwstr>8f9cf365-ff12-4839-a170-e9b626fd70c7</vt:lpwstr>
  </property>
  <property fmtid="{D5CDD505-2E9C-101B-9397-08002B2CF9AE}" pid="6" name="CountryRMJurisdiction">
    <vt:lpwstr/>
  </property>
  <property fmtid="{D5CDD505-2E9C-101B-9397-08002B2CF9AE}" pid="7" name="SBUBUContentOwner">
    <vt:lpwstr/>
  </property>
  <property fmtid="{D5CDD505-2E9C-101B-9397-08002B2CF9AE}" pid="8" name="GrammarlyDocumentId">
    <vt:lpwstr>096045363844a0e1c3539d6edd0281ae658ee3bf66972fca1b745016c627909f</vt:lpwstr>
  </property>
</Properties>
</file>